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DC" w:rsidRDefault="00826BCA" w:rsidP="00832407">
      <w:pPr>
        <w:jc w:val="center"/>
        <w:rPr>
          <w:rFonts w:ascii="Arial" w:hAnsi="Arial" w:cs="Arial"/>
          <w:b/>
          <w:color w:val="333333"/>
          <w:u w:val="single"/>
          <w:shd w:val="clear" w:color="auto" w:fill="FFFFFF"/>
          <w:lang w:val="en-US"/>
        </w:rPr>
      </w:pPr>
      <w:r>
        <w:rPr>
          <w:rFonts w:ascii="Arial" w:hAnsi="Arial" w:cs="Arial"/>
          <w:b/>
          <w:noProof/>
          <w:color w:val="333333"/>
          <w:shd w:val="clear" w:color="auto" w:fill="FFFFFF"/>
          <w:lang w:val="en-GB" w:eastAsia="en-GB"/>
        </w:rPr>
        <w:drawing>
          <wp:inline distT="0" distB="0" distL="0" distR="0">
            <wp:extent cx="3514725" cy="971550"/>
            <wp:effectExtent l="19050" t="0" r="9525" b="0"/>
            <wp:docPr id="1" name="Picture 0" descr="logo_m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e.png"/>
                    <pic:cNvPicPr/>
                  </pic:nvPicPr>
                  <pic:blipFill>
                    <a:blip r:embed="rId8" cstate="print"/>
                    <a:stretch>
                      <a:fillRect/>
                    </a:stretch>
                  </pic:blipFill>
                  <pic:spPr>
                    <a:xfrm>
                      <a:off x="0" y="0"/>
                      <a:ext cx="3514725" cy="971550"/>
                    </a:xfrm>
                    <a:prstGeom prst="rect">
                      <a:avLst/>
                    </a:prstGeom>
                  </pic:spPr>
                </pic:pic>
              </a:graphicData>
            </a:graphic>
          </wp:inline>
        </w:drawing>
      </w:r>
    </w:p>
    <w:p w:rsidR="00832407" w:rsidRDefault="00832407" w:rsidP="00C04969">
      <w:pPr>
        <w:jc w:val="center"/>
        <w:rPr>
          <w:rFonts w:ascii="Arial" w:hAnsi="Arial" w:cs="Arial"/>
          <w:b/>
          <w:color w:val="333333"/>
          <w:shd w:val="clear" w:color="auto" w:fill="FFFFFF"/>
          <w:lang w:val="en-US"/>
        </w:rPr>
      </w:pPr>
      <w:r w:rsidRPr="00A368D7">
        <w:rPr>
          <w:rFonts w:ascii="Arial" w:hAnsi="Arial" w:cs="Arial"/>
          <w:b/>
          <w:color w:val="333333"/>
          <w:u w:val="single"/>
          <w:shd w:val="clear" w:color="auto" w:fill="FFFFFF"/>
          <w:lang w:val="en-US"/>
        </w:rPr>
        <w:t>Global Civil Society Survey</w:t>
      </w:r>
      <w:r w:rsidRPr="00A368D7">
        <w:rPr>
          <w:rStyle w:val="apple-converted-space"/>
          <w:rFonts w:ascii="Arial" w:hAnsi="Arial" w:cs="Arial"/>
          <w:b/>
          <w:color w:val="333333"/>
          <w:u w:val="single"/>
          <w:shd w:val="clear" w:color="auto" w:fill="FFFFFF"/>
          <w:lang w:val="en-US"/>
        </w:rPr>
        <w:t> </w:t>
      </w:r>
      <w:r w:rsidR="008912DF">
        <w:rPr>
          <w:rStyle w:val="apple-converted-space"/>
          <w:rFonts w:ascii="Arial" w:hAnsi="Arial" w:cs="Arial"/>
          <w:b/>
          <w:color w:val="333333"/>
          <w:u w:val="single"/>
          <w:shd w:val="clear" w:color="auto" w:fill="FFFFFF"/>
          <w:lang w:val="en-US"/>
        </w:rPr>
        <w:t>– Key r</w:t>
      </w:r>
      <w:r w:rsidRPr="00A368D7">
        <w:rPr>
          <w:rStyle w:val="apple-converted-space"/>
          <w:rFonts w:ascii="Arial" w:hAnsi="Arial" w:cs="Arial"/>
          <w:b/>
          <w:color w:val="333333"/>
          <w:u w:val="single"/>
          <w:shd w:val="clear" w:color="auto" w:fill="FFFFFF"/>
          <w:lang w:val="en-US"/>
        </w:rPr>
        <w:t>esults</w:t>
      </w:r>
      <w:r w:rsidRPr="00832407">
        <w:rPr>
          <w:rFonts w:ascii="Arial" w:hAnsi="Arial" w:cs="Arial"/>
          <w:b/>
          <w:color w:val="333333"/>
          <w:lang w:val="en-US"/>
        </w:rPr>
        <w:br/>
      </w:r>
      <w:r w:rsidRPr="00832407">
        <w:rPr>
          <w:rFonts w:ascii="Arial" w:hAnsi="Arial" w:cs="Arial"/>
          <w:b/>
          <w:color w:val="333333"/>
          <w:shd w:val="clear" w:color="auto" w:fill="FFFFFF"/>
          <w:lang w:val="en-US"/>
        </w:rPr>
        <w:t> Mobilizing for the</w:t>
      </w:r>
      <w:r w:rsidRPr="00832407">
        <w:rPr>
          <w:lang w:val="en-US"/>
        </w:rPr>
        <w:t> </w:t>
      </w:r>
      <w:r w:rsidRPr="00832407">
        <w:rPr>
          <w:rFonts w:ascii="Arial" w:hAnsi="Arial" w:cs="Arial"/>
          <w:b/>
          <w:color w:val="333333"/>
          <w:shd w:val="clear" w:color="auto" w:fill="FFFFFF"/>
          <w:lang w:val="en-US"/>
        </w:rPr>
        <w:t>19th September high-level summit</w:t>
      </w:r>
      <w:r w:rsidR="00C04969">
        <w:rPr>
          <w:rFonts w:ascii="Arial" w:hAnsi="Arial" w:cs="Arial"/>
          <w:b/>
          <w:color w:val="333333"/>
          <w:shd w:val="clear" w:color="auto" w:fill="FFFFFF"/>
          <w:lang w:val="en-US"/>
        </w:rPr>
        <w:t xml:space="preserve"> (HLS)</w:t>
      </w:r>
      <w:r w:rsidRPr="00832407">
        <w:rPr>
          <w:rFonts w:ascii="Arial" w:hAnsi="Arial" w:cs="Arial"/>
          <w:b/>
          <w:color w:val="333333"/>
          <w:shd w:val="clear" w:color="auto" w:fill="FFFFFF"/>
          <w:lang w:val="en-US"/>
        </w:rPr>
        <w:t xml:space="preserve"> on addressing large movements of refugees and migrants and the</w:t>
      </w:r>
      <w:r w:rsidR="005770BF">
        <w:rPr>
          <w:rFonts w:ascii="Arial" w:hAnsi="Arial" w:cs="Arial"/>
          <w:b/>
          <w:color w:val="333333"/>
          <w:shd w:val="clear" w:color="auto" w:fill="FFFFFF"/>
          <w:lang w:val="en-US"/>
        </w:rPr>
        <w:t xml:space="preserve"> June/July</w:t>
      </w:r>
      <w:r w:rsidR="006E5434" w:rsidRPr="00832407">
        <w:rPr>
          <w:rFonts w:ascii="Arial" w:hAnsi="Arial" w:cs="Arial"/>
          <w:b/>
          <w:color w:val="333333"/>
          <w:shd w:val="clear" w:color="auto" w:fill="FFFFFF"/>
          <w:lang w:val="en-US"/>
        </w:rPr>
        <w:t xml:space="preserve"> </w:t>
      </w:r>
      <w:r w:rsidRPr="00832407">
        <w:rPr>
          <w:rFonts w:ascii="Arial" w:hAnsi="Arial" w:cs="Arial"/>
          <w:b/>
          <w:color w:val="333333"/>
          <w:shd w:val="clear" w:color="auto" w:fill="FFFFFF"/>
          <w:lang w:val="en-US"/>
        </w:rPr>
        <w:t>government negotiations of its outcomes</w:t>
      </w:r>
    </w:p>
    <w:p w:rsidR="00F230D6" w:rsidRDefault="000C4921">
      <w:pPr>
        <w:rPr>
          <w:rFonts w:cs="Arial"/>
          <w:color w:val="333333"/>
          <w:shd w:val="clear" w:color="auto" w:fill="FFFFFF"/>
          <w:lang w:val="en-US"/>
        </w:rPr>
      </w:pPr>
      <w:r>
        <w:rPr>
          <w:rFonts w:cs="Arial"/>
          <w:color w:val="333333"/>
          <w:shd w:val="clear" w:color="auto" w:fill="FFFFFF"/>
          <w:lang w:val="en-US"/>
        </w:rPr>
        <w:t>The</w:t>
      </w:r>
      <w:r w:rsidR="00DE2445" w:rsidRPr="00DE2445">
        <w:rPr>
          <w:rFonts w:cs="Arial"/>
          <w:color w:val="333333"/>
          <w:shd w:val="clear" w:color="auto" w:fill="FFFFFF"/>
          <w:lang w:val="en-US"/>
        </w:rPr>
        <w:t xml:space="preserve"> document reports the key results of the </w:t>
      </w:r>
      <w:r w:rsidR="00DE2445" w:rsidRPr="00DE2445">
        <w:rPr>
          <w:rFonts w:cs="Arial"/>
          <w:i/>
          <w:color w:val="333333"/>
          <w:shd w:val="clear" w:color="auto" w:fill="FFFFFF"/>
          <w:lang w:val="en-US"/>
        </w:rPr>
        <w:t>Global Civil Society Survey</w:t>
      </w:r>
      <w:r>
        <w:rPr>
          <w:rFonts w:cs="Arial"/>
          <w:color w:val="333333"/>
          <w:shd w:val="clear" w:color="auto" w:fill="FFFFFF"/>
          <w:lang w:val="en-US"/>
        </w:rPr>
        <w:t>, circulated</w:t>
      </w:r>
      <w:r w:rsidR="004F1D4F">
        <w:rPr>
          <w:rFonts w:cs="Arial"/>
          <w:color w:val="333333"/>
          <w:shd w:val="clear" w:color="auto" w:fill="FFFFFF"/>
          <w:lang w:val="en-US"/>
        </w:rPr>
        <w:t xml:space="preserve"> </w:t>
      </w:r>
      <w:r w:rsidR="003E5959">
        <w:rPr>
          <w:rFonts w:cs="Arial"/>
          <w:color w:val="333333"/>
          <w:shd w:val="clear" w:color="auto" w:fill="FFFFFF"/>
          <w:lang w:val="en-US"/>
        </w:rPr>
        <w:t>to</w:t>
      </w:r>
      <w:r>
        <w:rPr>
          <w:rFonts w:cs="Arial"/>
          <w:color w:val="333333"/>
          <w:shd w:val="clear" w:color="auto" w:fill="FFFFFF"/>
          <w:lang w:val="en-US"/>
        </w:rPr>
        <w:t xml:space="preserve"> the MADE network on </w:t>
      </w:r>
      <w:r w:rsidR="00E87FD3">
        <w:rPr>
          <w:rFonts w:cs="Arial"/>
          <w:color w:val="333333"/>
          <w:shd w:val="clear" w:color="auto" w:fill="FFFFFF"/>
          <w:lang w:val="en-US"/>
        </w:rPr>
        <w:t>31 May 2016</w:t>
      </w:r>
      <w:r w:rsidR="00622E74">
        <w:rPr>
          <w:rFonts w:cs="Arial"/>
          <w:color w:val="333333"/>
          <w:shd w:val="clear" w:color="auto" w:fill="FFFFFF"/>
          <w:lang w:val="en-US"/>
        </w:rPr>
        <w:t xml:space="preserve">. </w:t>
      </w:r>
      <w:r w:rsidR="00271B85">
        <w:rPr>
          <w:rFonts w:cs="Arial"/>
          <w:color w:val="333333"/>
          <w:shd w:val="clear" w:color="auto" w:fill="FFFFFF"/>
          <w:lang w:val="en-US"/>
        </w:rPr>
        <w:t xml:space="preserve">The purpose of the survey was to collect </w:t>
      </w:r>
      <w:r w:rsidR="00C04969" w:rsidRPr="00C04969">
        <w:rPr>
          <w:rFonts w:cs="Arial"/>
          <w:color w:val="333333"/>
          <w:shd w:val="clear" w:color="auto" w:fill="FFFFFF"/>
          <w:lang w:val="en-US"/>
        </w:rPr>
        <w:t xml:space="preserve">common </w:t>
      </w:r>
      <w:r w:rsidR="00271B85">
        <w:rPr>
          <w:rFonts w:cs="Arial"/>
          <w:color w:val="333333"/>
          <w:shd w:val="clear" w:color="auto" w:fill="FFFFFF"/>
          <w:lang w:val="en-US"/>
        </w:rPr>
        <w:t xml:space="preserve">actions and </w:t>
      </w:r>
      <w:r w:rsidR="00A6554F">
        <w:rPr>
          <w:rFonts w:cs="Arial"/>
          <w:color w:val="333333"/>
          <w:shd w:val="clear" w:color="auto" w:fill="FFFFFF"/>
          <w:lang w:val="en-US"/>
        </w:rPr>
        <w:t xml:space="preserve">key </w:t>
      </w:r>
      <w:r w:rsidR="00271B85">
        <w:rPr>
          <w:rFonts w:cs="Arial"/>
          <w:color w:val="333333"/>
          <w:shd w:val="clear" w:color="auto" w:fill="FFFFFF"/>
          <w:lang w:val="en-US"/>
        </w:rPr>
        <w:t>messages that Civil S</w:t>
      </w:r>
      <w:r w:rsidR="00C04969" w:rsidRPr="00C04969">
        <w:rPr>
          <w:rFonts w:cs="Arial"/>
          <w:color w:val="333333"/>
          <w:shd w:val="clear" w:color="auto" w:fill="FFFFFF"/>
          <w:lang w:val="en-US"/>
        </w:rPr>
        <w:t>ociety wants to see in the official outcome</w:t>
      </w:r>
      <w:r w:rsidR="00C04969">
        <w:rPr>
          <w:rFonts w:cs="Arial"/>
          <w:color w:val="333333"/>
          <w:shd w:val="clear" w:color="auto" w:fill="FFFFFF"/>
          <w:lang w:val="en-US"/>
        </w:rPr>
        <w:t xml:space="preserve"> </w:t>
      </w:r>
      <w:r w:rsidR="00A6554F">
        <w:rPr>
          <w:rFonts w:cs="Arial"/>
          <w:color w:val="333333"/>
          <w:shd w:val="clear" w:color="auto" w:fill="FFFFFF"/>
          <w:lang w:val="en-US"/>
        </w:rPr>
        <w:t>document that</w:t>
      </w:r>
      <w:r w:rsidR="00C04969">
        <w:rPr>
          <w:rFonts w:cs="Arial"/>
          <w:color w:val="333333"/>
          <w:shd w:val="clear" w:color="auto" w:fill="FFFFFF"/>
          <w:lang w:val="en-US"/>
        </w:rPr>
        <w:t xml:space="preserve"> will be negotiated by Member States </w:t>
      </w:r>
      <w:r w:rsidR="00E87FD3">
        <w:rPr>
          <w:rFonts w:cs="Arial"/>
          <w:color w:val="333333"/>
          <w:shd w:val="clear" w:color="auto" w:fill="FFFFFF"/>
          <w:lang w:val="en-US"/>
        </w:rPr>
        <w:t xml:space="preserve">in July </w:t>
      </w:r>
      <w:r w:rsidR="00C04969">
        <w:rPr>
          <w:rFonts w:cs="Arial"/>
          <w:color w:val="333333"/>
          <w:shd w:val="clear" w:color="auto" w:fill="FFFFFF"/>
          <w:lang w:val="en-US"/>
        </w:rPr>
        <w:t>and adopted</w:t>
      </w:r>
      <w:r w:rsidR="00170FBE">
        <w:rPr>
          <w:rFonts w:cs="Arial"/>
          <w:color w:val="333333"/>
          <w:shd w:val="clear" w:color="auto" w:fill="FFFFFF"/>
          <w:lang w:val="en-US"/>
        </w:rPr>
        <w:t>,</w:t>
      </w:r>
      <w:r w:rsidR="00C04969">
        <w:rPr>
          <w:rFonts w:cs="Arial"/>
          <w:color w:val="333333"/>
          <w:shd w:val="clear" w:color="auto" w:fill="FFFFFF"/>
          <w:lang w:val="en-US"/>
        </w:rPr>
        <w:t xml:space="preserve"> </w:t>
      </w:r>
      <w:r w:rsidR="00A6554F">
        <w:rPr>
          <w:rFonts w:cs="Arial"/>
          <w:color w:val="333333"/>
          <w:shd w:val="clear" w:color="auto" w:fill="FFFFFF"/>
          <w:lang w:val="en-US"/>
        </w:rPr>
        <w:t>by consensus</w:t>
      </w:r>
      <w:r w:rsidR="00170FBE">
        <w:rPr>
          <w:rFonts w:cs="Arial"/>
          <w:color w:val="333333"/>
          <w:shd w:val="clear" w:color="auto" w:fill="FFFFFF"/>
          <w:lang w:val="en-US"/>
        </w:rPr>
        <w:t>,</w:t>
      </w:r>
      <w:r w:rsidR="00A6554F">
        <w:rPr>
          <w:rFonts w:cs="Arial"/>
          <w:color w:val="333333"/>
          <w:shd w:val="clear" w:color="auto" w:fill="FFFFFF"/>
          <w:lang w:val="en-US"/>
        </w:rPr>
        <w:t xml:space="preserve"> at the</w:t>
      </w:r>
      <w:r w:rsidR="00C04969" w:rsidRPr="00C04969">
        <w:rPr>
          <w:rFonts w:cs="Arial"/>
          <w:color w:val="333333"/>
          <w:shd w:val="clear" w:color="auto" w:fill="FFFFFF"/>
          <w:lang w:val="en-US"/>
        </w:rPr>
        <w:t xml:space="preserve"> </w:t>
      </w:r>
      <w:r w:rsidR="00E87FD3">
        <w:rPr>
          <w:rFonts w:cs="Arial"/>
          <w:color w:val="333333"/>
          <w:shd w:val="clear" w:color="auto" w:fill="FFFFFF"/>
          <w:lang w:val="en-US"/>
        </w:rPr>
        <w:t xml:space="preserve">19 </w:t>
      </w:r>
      <w:r w:rsidR="00170FBE">
        <w:rPr>
          <w:rFonts w:cs="Arial"/>
          <w:color w:val="333333"/>
          <w:shd w:val="clear" w:color="auto" w:fill="FFFFFF"/>
          <w:lang w:val="en-US"/>
        </w:rPr>
        <w:t>September</w:t>
      </w:r>
      <w:r w:rsidR="00E87FD3">
        <w:rPr>
          <w:rFonts w:cs="Arial"/>
          <w:color w:val="333333"/>
          <w:shd w:val="clear" w:color="auto" w:fill="FFFFFF"/>
          <w:lang w:val="en-US"/>
        </w:rPr>
        <w:t xml:space="preserve"> </w:t>
      </w:r>
      <w:r w:rsidR="00A6554F">
        <w:rPr>
          <w:rFonts w:cs="Arial"/>
          <w:color w:val="333333"/>
          <w:shd w:val="clear" w:color="auto" w:fill="FFFFFF"/>
          <w:lang w:val="en-US"/>
        </w:rPr>
        <w:t>high-level summit.</w:t>
      </w:r>
    </w:p>
    <w:p w:rsidR="00832407" w:rsidRDefault="00832407" w:rsidP="00EF0BF8">
      <w:pPr>
        <w:rPr>
          <w:b/>
          <w:u w:val="single"/>
          <w:lang w:val="en-US"/>
        </w:rPr>
      </w:pPr>
    </w:p>
    <w:p w:rsidR="00EF0BF8" w:rsidRPr="00A368D7" w:rsidRDefault="00170873" w:rsidP="00A368D7">
      <w:pPr>
        <w:pStyle w:val="ListParagraph"/>
        <w:numPr>
          <w:ilvl w:val="0"/>
          <w:numId w:val="6"/>
        </w:numPr>
        <w:rPr>
          <w:b/>
          <w:u w:val="single"/>
          <w:lang w:val="en-US"/>
        </w:rPr>
      </w:pPr>
      <w:bookmarkStart w:id="0" w:name="_GoBack"/>
      <w:r w:rsidRPr="00A368D7">
        <w:rPr>
          <w:b/>
          <w:u w:val="single"/>
          <w:lang w:val="en-US"/>
        </w:rPr>
        <w:t>CSOs</w:t>
      </w:r>
      <w:r w:rsidR="00EF0BF8" w:rsidRPr="00A368D7">
        <w:rPr>
          <w:b/>
          <w:u w:val="single"/>
          <w:lang w:val="en-US"/>
        </w:rPr>
        <w:t xml:space="preserve"> that </w:t>
      </w:r>
      <w:r w:rsidR="00E01E2F">
        <w:rPr>
          <w:b/>
          <w:u w:val="single"/>
          <w:lang w:val="en-US"/>
        </w:rPr>
        <w:t>responded to</w:t>
      </w:r>
      <w:r w:rsidR="00EF0BF8" w:rsidRPr="00A368D7">
        <w:rPr>
          <w:b/>
          <w:u w:val="single"/>
          <w:lang w:val="en-US"/>
        </w:rPr>
        <w:t xml:space="preserve"> the survey</w:t>
      </w:r>
    </w:p>
    <w:p w:rsidR="00EF0BF8" w:rsidRDefault="00997880">
      <w:pPr>
        <w:rPr>
          <w:rFonts w:ascii="Garamond" w:hAnsi="Garamond"/>
          <w:lang w:val="en-US"/>
        </w:rPr>
      </w:pPr>
      <w:r>
        <w:rPr>
          <w:noProof/>
          <w:lang w:val="en-GB" w:eastAsia="en-GB"/>
        </w:rPr>
        <w:lastRenderedPageBreak/>
        <mc:AlternateContent>
          <mc:Choice Requires="wps">
            <w:drawing>
              <wp:anchor distT="0" distB="0" distL="114300" distR="114300" simplePos="0" relativeHeight="251660288" behindDoc="0" locked="0" layoutInCell="1" allowOverlap="1" wp14:anchorId="7DE44F5E">
                <wp:simplePos x="0" y="0"/>
                <wp:positionH relativeFrom="column">
                  <wp:posOffset>4037965</wp:posOffset>
                </wp:positionH>
                <wp:positionV relativeFrom="paragraph">
                  <wp:posOffset>48895</wp:posOffset>
                </wp:positionV>
                <wp:extent cx="2283460" cy="2213610"/>
                <wp:effectExtent l="0" t="0" r="1968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213610"/>
                        </a:xfrm>
                        <a:prstGeom prst="rect">
                          <a:avLst/>
                        </a:prstGeom>
                        <a:solidFill>
                          <a:srgbClr val="FFFFFF"/>
                        </a:solidFill>
                        <a:ln w="9525">
                          <a:solidFill>
                            <a:schemeClr val="bg1">
                              <a:lumMod val="100000"/>
                              <a:lumOff val="0"/>
                            </a:schemeClr>
                          </a:solidFill>
                          <a:miter lim="800000"/>
                          <a:headEnd/>
                          <a:tailEnd/>
                        </a:ln>
                      </wps:spPr>
                      <wps:txbx>
                        <w:txbxContent>
                          <w:p w:rsidR="00EF0BF8" w:rsidRPr="00BF3557" w:rsidRDefault="00DE2445" w:rsidP="00DC5A5B">
                            <w:pPr>
                              <w:rPr>
                                <w:sz w:val="20"/>
                                <w:szCs w:val="20"/>
                                <w:lang w:val="en-US"/>
                              </w:rPr>
                            </w:pPr>
                            <w:r w:rsidRPr="00DE2445">
                              <w:rPr>
                                <w:sz w:val="20"/>
                                <w:szCs w:val="20"/>
                                <w:lang w:val="en-US"/>
                              </w:rPr>
                              <w:t>40 CSOs responded to the survey.</w:t>
                            </w:r>
                          </w:p>
                          <w:p w:rsidR="00EF0BF8" w:rsidRPr="00BF3557" w:rsidRDefault="00DE2445" w:rsidP="00DC5A5B">
                            <w:pPr>
                              <w:rPr>
                                <w:sz w:val="20"/>
                                <w:szCs w:val="20"/>
                                <w:lang w:val="en-US"/>
                              </w:rPr>
                            </w:pPr>
                            <w:r w:rsidRPr="00DE2445">
                              <w:rPr>
                                <w:sz w:val="20"/>
                                <w:szCs w:val="20"/>
                                <w:lang w:val="en-US"/>
                              </w:rPr>
                              <w:t>The majority of them are human rights or development organizations.</w:t>
                            </w:r>
                          </w:p>
                          <w:p w:rsidR="006E5434" w:rsidRPr="00BF3557" w:rsidRDefault="00DE2445" w:rsidP="006E5434">
                            <w:pPr>
                              <w:rPr>
                                <w:sz w:val="20"/>
                                <w:szCs w:val="20"/>
                                <w:lang w:val="en-US"/>
                              </w:rPr>
                            </w:pPr>
                            <w:r w:rsidRPr="00DE2445">
                              <w:rPr>
                                <w:sz w:val="20"/>
                                <w:szCs w:val="20"/>
                                <w:lang w:val="en-US"/>
                              </w:rPr>
                              <w:t>28% are migrant/diaspora organizations or led by a migrant or diaspora member.</w:t>
                            </w:r>
                          </w:p>
                          <w:p w:rsidR="00F91EB2" w:rsidRPr="00BF3557" w:rsidRDefault="00473CA8" w:rsidP="00DC5A5B">
                            <w:pPr>
                              <w:rPr>
                                <w:sz w:val="20"/>
                                <w:szCs w:val="20"/>
                                <w:lang w:val="en-US"/>
                              </w:rPr>
                            </w:pPr>
                            <w:r>
                              <w:rPr>
                                <w:sz w:val="20"/>
                                <w:szCs w:val="20"/>
                                <w:lang w:val="en-US"/>
                              </w:rPr>
                              <w:t>54</w:t>
                            </w:r>
                            <w:r w:rsidRPr="00DE2445">
                              <w:rPr>
                                <w:sz w:val="20"/>
                                <w:szCs w:val="20"/>
                                <w:lang w:val="en-US"/>
                              </w:rPr>
                              <w:t xml:space="preserve">% </w:t>
                            </w:r>
                            <w:r>
                              <w:rPr>
                                <w:sz w:val="20"/>
                                <w:szCs w:val="20"/>
                                <w:lang w:val="en-US"/>
                              </w:rPr>
                              <w:t xml:space="preserve">are international organizations, </w:t>
                            </w:r>
                            <w:r w:rsidR="00234161">
                              <w:rPr>
                                <w:sz w:val="20"/>
                                <w:szCs w:val="20"/>
                                <w:lang w:val="en-US"/>
                              </w:rPr>
                              <w:t>43</w:t>
                            </w:r>
                            <w:r w:rsidR="00C33508" w:rsidRPr="00DE2445">
                              <w:rPr>
                                <w:sz w:val="20"/>
                                <w:szCs w:val="20"/>
                                <w:lang w:val="en-US"/>
                              </w:rPr>
                              <w:t>%</w:t>
                            </w:r>
                            <w:r w:rsidR="00C33508">
                              <w:rPr>
                                <w:sz w:val="20"/>
                                <w:szCs w:val="20"/>
                                <w:lang w:val="en-US"/>
                              </w:rPr>
                              <w:t xml:space="preserve"> of them</w:t>
                            </w:r>
                            <w:r w:rsidR="00C33508" w:rsidRPr="00DE2445">
                              <w:rPr>
                                <w:sz w:val="20"/>
                                <w:szCs w:val="20"/>
                                <w:lang w:val="en-US"/>
                              </w:rPr>
                              <w:t xml:space="preserve"> </w:t>
                            </w:r>
                            <w:r w:rsidR="00C33508">
                              <w:rPr>
                                <w:sz w:val="20"/>
                                <w:szCs w:val="20"/>
                                <w:lang w:val="en-US"/>
                              </w:rPr>
                              <w:t>work</w:t>
                            </w:r>
                            <w:r w:rsidR="00DE2445" w:rsidRPr="00DE2445">
                              <w:rPr>
                                <w:sz w:val="20"/>
                                <w:szCs w:val="20"/>
                                <w:lang w:val="en-US"/>
                              </w:rPr>
                              <w:t xml:space="preserve"> principally</w:t>
                            </w:r>
                            <w:r>
                              <w:rPr>
                                <w:sz w:val="20"/>
                                <w:szCs w:val="20"/>
                                <w:lang w:val="en-US"/>
                              </w:rPr>
                              <w:t xml:space="preserve"> at a national or local level, and 3% at a regional level.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E44F5E" id="_x0000_t202" coordsize="21600,21600" o:spt="202" path="m,l,21600r21600,l21600,xe">
                <v:stroke joinstyle="miter"/>
                <v:path gradientshapeok="t" o:connecttype="rect"/>
              </v:shapetype>
              <v:shape id="Text Box 2" o:spid="_x0000_s1026" type="#_x0000_t202" style="position:absolute;margin-left:317.95pt;margin-top:3.85pt;width:179.8pt;height:174.3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" strokecolor="white [3212]">
                <v:textbox style="mso-fit-shape-to-text:t">
                  <w:txbxContent>
                    <w:p w:rsidR="00EF0BF8" w:rsidRPr="00BF3557" w:rsidRDefault="00DE2445" w:rsidP="00DC5A5B">
                      <w:pPr>
                        <w:rPr>
                          <w:sz w:val="20"/>
                          <w:szCs w:val="20"/>
                          <w:lang w:val="en-US"/>
                        </w:rPr>
                      </w:pPr>
                      <w:r w:rsidRPr="00DE2445">
                        <w:rPr>
                          <w:sz w:val="20"/>
                          <w:szCs w:val="20"/>
                          <w:lang w:val="en-US"/>
                        </w:rPr>
                        <w:t>40 CSOs responded to the survey.</w:t>
                      </w:r>
                    </w:p>
                    <w:p w:rsidR="00EF0BF8" w:rsidRPr="00BF3557" w:rsidRDefault="00DE2445" w:rsidP="00DC5A5B">
                      <w:pPr>
                        <w:rPr>
                          <w:sz w:val="20"/>
                          <w:szCs w:val="20"/>
                          <w:lang w:val="en-US"/>
                        </w:rPr>
                      </w:pPr>
                      <w:r w:rsidRPr="00DE2445">
                        <w:rPr>
                          <w:sz w:val="20"/>
                          <w:szCs w:val="20"/>
                          <w:lang w:val="en-US"/>
                        </w:rPr>
                        <w:t>The majority of them are human rights or development organizations.</w:t>
                      </w:r>
                    </w:p>
                    <w:p w:rsidR="006E5434" w:rsidRPr="00BF3557" w:rsidRDefault="00DE2445" w:rsidP="006E5434">
                      <w:pPr>
                        <w:rPr>
                          <w:sz w:val="20"/>
                          <w:szCs w:val="20"/>
                          <w:lang w:val="en-US"/>
                        </w:rPr>
                      </w:pPr>
                      <w:r w:rsidRPr="00DE2445">
                        <w:rPr>
                          <w:sz w:val="20"/>
                          <w:szCs w:val="20"/>
                          <w:lang w:val="en-US"/>
                        </w:rPr>
                        <w:t>28% are migrant/diaspora organizations or led by a migrant or diaspora member.</w:t>
                      </w:r>
                    </w:p>
                    <w:p w:rsidR="00F91EB2" w:rsidRPr="00BF3557" w:rsidRDefault="00473CA8" w:rsidP="00DC5A5B">
                      <w:pPr>
                        <w:rPr>
                          <w:sz w:val="20"/>
                          <w:szCs w:val="20"/>
                          <w:lang w:val="en-US"/>
                        </w:rPr>
                      </w:pPr>
                      <w:r>
                        <w:rPr>
                          <w:sz w:val="20"/>
                          <w:szCs w:val="20"/>
                          <w:lang w:val="en-US"/>
                        </w:rPr>
                        <w:t>54</w:t>
                      </w:r>
                      <w:r w:rsidRPr="00DE2445">
                        <w:rPr>
                          <w:sz w:val="20"/>
                          <w:szCs w:val="20"/>
                          <w:lang w:val="en-US"/>
                        </w:rPr>
                        <w:t xml:space="preserve">% </w:t>
                      </w:r>
                      <w:r>
                        <w:rPr>
                          <w:sz w:val="20"/>
                          <w:szCs w:val="20"/>
                          <w:lang w:val="en-US"/>
                        </w:rPr>
                        <w:t xml:space="preserve">are international organizations, </w:t>
                      </w:r>
                      <w:r w:rsidR="00234161">
                        <w:rPr>
                          <w:sz w:val="20"/>
                          <w:szCs w:val="20"/>
                          <w:lang w:val="en-US"/>
                        </w:rPr>
                        <w:t>43</w:t>
                      </w:r>
                      <w:r w:rsidR="00C33508" w:rsidRPr="00DE2445">
                        <w:rPr>
                          <w:sz w:val="20"/>
                          <w:szCs w:val="20"/>
                          <w:lang w:val="en-US"/>
                        </w:rPr>
                        <w:t>%</w:t>
                      </w:r>
                      <w:r w:rsidR="00C33508">
                        <w:rPr>
                          <w:sz w:val="20"/>
                          <w:szCs w:val="20"/>
                          <w:lang w:val="en-US"/>
                        </w:rPr>
                        <w:t xml:space="preserve"> of them</w:t>
                      </w:r>
                      <w:r w:rsidR="00C33508" w:rsidRPr="00DE2445">
                        <w:rPr>
                          <w:sz w:val="20"/>
                          <w:szCs w:val="20"/>
                          <w:lang w:val="en-US"/>
                        </w:rPr>
                        <w:t xml:space="preserve"> </w:t>
                      </w:r>
                      <w:r w:rsidR="00C33508">
                        <w:rPr>
                          <w:sz w:val="20"/>
                          <w:szCs w:val="20"/>
                          <w:lang w:val="en-US"/>
                        </w:rPr>
                        <w:t>work</w:t>
                      </w:r>
                      <w:r w:rsidR="00DE2445" w:rsidRPr="00DE2445">
                        <w:rPr>
                          <w:sz w:val="20"/>
                          <w:szCs w:val="20"/>
                          <w:lang w:val="en-US"/>
                        </w:rPr>
                        <w:t xml:space="preserve"> principally</w:t>
                      </w:r>
                      <w:r>
                        <w:rPr>
                          <w:sz w:val="20"/>
                          <w:szCs w:val="20"/>
                          <w:lang w:val="en-US"/>
                        </w:rPr>
                        <w:t xml:space="preserve"> at a national or local level, and 3% at a regional level.</w:t>
                      </w:r>
                    </w:p>
                  </w:txbxContent>
                </v:textbox>
              </v:shape>
            </w:pict>
          </mc:Fallback>
        </mc:AlternateContent>
      </w:r>
      <w:r w:rsidR="00EF0BF8" w:rsidRPr="00EF0BF8">
        <w:rPr>
          <w:rFonts w:ascii="Garamond" w:hAnsi="Garamond"/>
          <w:noProof/>
          <w:lang w:val="en-GB" w:eastAsia="en-GB"/>
        </w:rPr>
        <w:drawing>
          <wp:inline distT="0" distB="0" distL="0" distR="0">
            <wp:extent cx="3924300" cy="22764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4177" w:rsidRPr="00BE693B" w:rsidRDefault="003E4177" w:rsidP="003E4177">
      <w:pPr>
        <w:rPr>
          <w:b/>
          <w:u w:val="single"/>
          <w:lang w:val="en-US"/>
        </w:rPr>
      </w:pPr>
    </w:p>
    <w:p w:rsidR="003E4177" w:rsidRPr="00BE693B" w:rsidRDefault="004D43CA" w:rsidP="00BE693B">
      <w:pPr>
        <w:pStyle w:val="ListParagraph"/>
        <w:numPr>
          <w:ilvl w:val="0"/>
          <w:numId w:val="6"/>
        </w:numPr>
        <w:rPr>
          <w:b/>
          <w:u w:val="single"/>
          <w:lang w:val="en-US"/>
        </w:rPr>
      </w:pPr>
      <w:r>
        <w:rPr>
          <w:b/>
          <w:u w:val="single"/>
          <w:lang w:val="en-US"/>
        </w:rPr>
        <w:t>CSO respondents</w:t>
      </w:r>
      <w:r w:rsidRPr="00BE693B">
        <w:rPr>
          <w:b/>
          <w:u w:val="single"/>
          <w:lang w:val="en-US"/>
        </w:rPr>
        <w:t xml:space="preserve"> </w:t>
      </w:r>
      <w:r w:rsidR="00BE693B" w:rsidRPr="00BE693B">
        <w:rPr>
          <w:b/>
          <w:u w:val="single"/>
          <w:lang w:val="en-US"/>
        </w:rPr>
        <w:t xml:space="preserve">actively </w:t>
      </w:r>
      <w:r w:rsidR="00A429F8">
        <w:rPr>
          <w:b/>
          <w:u w:val="single"/>
          <w:lang w:val="en-US"/>
        </w:rPr>
        <w:t>involved in the HLS process</w:t>
      </w:r>
    </w:p>
    <w:p w:rsidR="00BE693B" w:rsidRDefault="00997880" w:rsidP="003E4177">
      <w:pPr>
        <w:rPr>
          <w:b/>
          <w:u w:val="single"/>
          <w:lang w:val="en-US"/>
        </w:rPr>
      </w:pPr>
      <w:r>
        <w:rPr>
          <w:b/>
          <w:noProof/>
          <w:u w:val="single"/>
          <w:lang w:val="en-GB" w:eastAsia="en-GB"/>
        </w:rPr>
        <mc:AlternateContent>
          <mc:Choice Requires="wps">
            <w:drawing>
              <wp:anchor distT="0" distB="0" distL="114300" distR="114300" simplePos="0" relativeHeight="251677696" behindDoc="0" locked="0" layoutInCell="1" allowOverlap="1" wp14:anchorId="1F5DE46F">
                <wp:simplePos x="0" y="0"/>
                <wp:positionH relativeFrom="column">
                  <wp:posOffset>4116705</wp:posOffset>
                </wp:positionH>
                <wp:positionV relativeFrom="paragraph">
                  <wp:posOffset>320675</wp:posOffset>
                </wp:positionV>
                <wp:extent cx="2284095" cy="1068070"/>
                <wp:effectExtent l="0" t="0" r="19685" b="1841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068070"/>
                        </a:xfrm>
                        <a:prstGeom prst="rect">
                          <a:avLst/>
                        </a:prstGeom>
                        <a:solidFill>
                          <a:srgbClr val="FFFFFF"/>
                        </a:solidFill>
                        <a:ln w="9525">
                          <a:solidFill>
                            <a:schemeClr val="bg1">
                              <a:lumMod val="100000"/>
                              <a:lumOff val="0"/>
                            </a:schemeClr>
                          </a:solidFill>
                          <a:miter lim="800000"/>
                          <a:headEnd/>
                          <a:tailEnd/>
                        </a:ln>
                      </wps:spPr>
                      <wps:txbx>
                        <w:txbxContent>
                          <w:p w:rsidR="00A429F8" w:rsidRPr="00BF3557" w:rsidRDefault="00A429F8">
                            <w:pPr>
                              <w:rPr>
                                <w:sz w:val="20"/>
                                <w:szCs w:val="20"/>
                                <w:lang w:val="en-US"/>
                              </w:rPr>
                            </w:pPr>
                          </w:p>
                          <w:p w:rsidR="00BE693B" w:rsidRPr="00BF3557" w:rsidRDefault="00DE2445">
                            <w:pPr>
                              <w:rPr>
                                <w:sz w:val="20"/>
                                <w:szCs w:val="20"/>
                                <w:lang w:val="en-US"/>
                              </w:rPr>
                            </w:pPr>
                            <w:r w:rsidRPr="00DE2445">
                              <w:rPr>
                                <w:sz w:val="20"/>
                                <w:szCs w:val="20"/>
                                <w:lang w:val="en-US"/>
                              </w:rPr>
                              <w:t>21</w:t>
                            </w:r>
                            <w:r w:rsidR="006A115E">
                              <w:rPr>
                                <w:sz w:val="20"/>
                                <w:szCs w:val="20"/>
                                <w:lang w:val="en-US"/>
                              </w:rPr>
                              <w:t xml:space="preserve"> </w:t>
                            </w:r>
                            <w:r w:rsidR="006A115E" w:rsidRPr="00DE2445">
                              <w:rPr>
                                <w:sz w:val="20"/>
                                <w:szCs w:val="20"/>
                                <w:lang w:val="en-US"/>
                              </w:rPr>
                              <w:t xml:space="preserve">(75%) </w:t>
                            </w:r>
                            <w:r w:rsidR="006A115E">
                              <w:rPr>
                                <w:sz w:val="20"/>
                                <w:szCs w:val="20"/>
                                <w:lang w:val="en-US"/>
                              </w:rPr>
                              <w:t>of t</w:t>
                            </w:r>
                            <w:r w:rsidR="004D74E6">
                              <w:rPr>
                                <w:sz w:val="20"/>
                                <w:szCs w:val="20"/>
                                <w:lang w:val="en-US"/>
                              </w:rPr>
                              <w:t>hose responding to this</w:t>
                            </w:r>
                            <w:r w:rsidR="006A115E">
                              <w:rPr>
                                <w:sz w:val="20"/>
                                <w:szCs w:val="20"/>
                                <w:lang w:val="en-US"/>
                              </w:rPr>
                              <w:t xml:space="preserve"> question</w:t>
                            </w:r>
                            <w:r w:rsidRPr="00DE2445">
                              <w:rPr>
                                <w:sz w:val="20"/>
                                <w:szCs w:val="20"/>
                                <w:lang w:val="en-US"/>
                              </w:rPr>
                              <w:t xml:space="preserve"> have designated staff working on the HLS.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F5DE46F" id="Text Box 23" o:spid="_x0000_s1027" type="#_x0000_t202" style="position:absolute;margin-left:324.15pt;margin-top:25.25pt;width:179.85pt;height:84.1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" strokecolor="white [3212]">
                <v:textbox style="mso-fit-shape-to-text:t">
                  <w:txbxContent>
                    <w:p w:rsidR="00A429F8" w:rsidRPr="00BF3557" w:rsidRDefault="00A429F8">
                      <w:pPr>
                        <w:rPr>
                          <w:sz w:val="20"/>
                          <w:szCs w:val="20"/>
                          <w:lang w:val="en-US"/>
                        </w:rPr>
                      </w:pPr>
                    </w:p>
                    <w:p w:rsidR="00BE693B" w:rsidRPr="00BF3557" w:rsidRDefault="00DE2445">
                      <w:pPr>
                        <w:rPr>
                          <w:sz w:val="20"/>
                          <w:szCs w:val="20"/>
                          <w:lang w:val="en-US"/>
                        </w:rPr>
                      </w:pPr>
                      <w:r w:rsidRPr="00DE2445">
                        <w:rPr>
                          <w:sz w:val="20"/>
                          <w:szCs w:val="20"/>
                          <w:lang w:val="en-US"/>
                        </w:rPr>
                        <w:t>21</w:t>
                      </w:r>
                      <w:r w:rsidR="006A115E">
                        <w:rPr>
                          <w:sz w:val="20"/>
                          <w:szCs w:val="20"/>
                          <w:lang w:val="en-US"/>
                        </w:rPr>
                        <w:t xml:space="preserve"> </w:t>
                      </w:r>
                      <w:r w:rsidR="006A115E" w:rsidRPr="00DE2445">
                        <w:rPr>
                          <w:sz w:val="20"/>
                          <w:szCs w:val="20"/>
                          <w:lang w:val="en-US"/>
                        </w:rPr>
                        <w:t xml:space="preserve">(75%) </w:t>
                      </w:r>
                      <w:r w:rsidR="006A115E">
                        <w:rPr>
                          <w:sz w:val="20"/>
                          <w:szCs w:val="20"/>
                          <w:lang w:val="en-US"/>
                        </w:rPr>
                        <w:t>of t</w:t>
                      </w:r>
                      <w:r w:rsidR="004D74E6">
                        <w:rPr>
                          <w:sz w:val="20"/>
                          <w:szCs w:val="20"/>
                          <w:lang w:val="en-US"/>
                        </w:rPr>
                        <w:t>hose responding to this</w:t>
                      </w:r>
                      <w:r w:rsidR="006A115E">
                        <w:rPr>
                          <w:sz w:val="20"/>
                          <w:szCs w:val="20"/>
                          <w:lang w:val="en-US"/>
                        </w:rPr>
                        <w:t xml:space="preserve"> question</w:t>
                      </w:r>
                      <w:r w:rsidRPr="00DE2445">
                        <w:rPr>
                          <w:sz w:val="20"/>
                          <w:szCs w:val="20"/>
                          <w:lang w:val="en-US"/>
                        </w:rPr>
                        <w:t xml:space="preserve"> have designated staff working on the HLS.</w:t>
                      </w:r>
                    </w:p>
                  </w:txbxContent>
                </v:textbox>
              </v:shape>
            </w:pict>
          </mc:Fallback>
        </mc:AlternateContent>
      </w:r>
      <w:r w:rsidR="00BE693B" w:rsidRPr="00EF6893">
        <w:rPr>
          <w:b/>
          <w:noProof/>
          <w:lang w:val="en-GB" w:eastAsia="en-GB"/>
        </w:rPr>
        <w:drawing>
          <wp:inline distT="0" distB="0" distL="0" distR="0">
            <wp:extent cx="3933825" cy="2171700"/>
            <wp:effectExtent l="0" t="0" r="0" b="0"/>
            <wp:docPr id="59"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4177" w:rsidRDefault="00A41497" w:rsidP="00BE693B">
      <w:pPr>
        <w:pStyle w:val="ListParagraph"/>
        <w:numPr>
          <w:ilvl w:val="0"/>
          <w:numId w:val="6"/>
        </w:numPr>
        <w:rPr>
          <w:b/>
          <w:u w:val="single"/>
          <w:lang w:val="en-US"/>
        </w:rPr>
      </w:pPr>
      <w:r>
        <w:rPr>
          <w:b/>
          <w:u w:val="single"/>
          <w:lang w:val="en-US"/>
        </w:rPr>
        <w:lastRenderedPageBreak/>
        <w:t xml:space="preserve">CSO </w:t>
      </w:r>
      <w:r w:rsidR="004D43CA">
        <w:rPr>
          <w:b/>
          <w:u w:val="single"/>
          <w:lang w:val="en-US"/>
        </w:rPr>
        <w:t xml:space="preserve">respondents supporting </w:t>
      </w:r>
      <w:r>
        <w:rPr>
          <w:b/>
          <w:u w:val="single"/>
          <w:lang w:val="en-US"/>
        </w:rPr>
        <w:t>the following t</w:t>
      </w:r>
      <w:r w:rsidR="003E4177" w:rsidRPr="00E143DC">
        <w:rPr>
          <w:b/>
          <w:u w:val="single"/>
          <w:lang w:val="en-US"/>
        </w:rPr>
        <w:t xml:space="preserve">hematic </w:t>
      </w:r>
      <w:r w:rsidR="004D43CA">
        <w:rPr>
          <w:b/>
          <w:u w:val="single"/>
          <w:lang w:val="en-US"/>
        </w:rPr>
        <w:t>focuses for the summit outcome</w:t>
      </w:r>
    </w:p>
    <w:p w:rsidR="00F708E7" w:rsidRPr="003F2005" w:rsidRDefault="003F2005" w:rsidP="003E4177">
      <w:pPr>
        <w:rPr>
          <w:b/>
          <w:lang w:val="en-US"/>
        </w:rPr>
      </w:pPr>
      <w:r w:rsidRPr="003F2005">
        <w:rPr>
          <w:b/>
          <w:noProof/>
          <w:lang w:val="en-GB" w:eastAsia="en-GB"/>
        </w:rPr>
        <w:drawing>
          <wp:inline distT="0" distB="0" distL="0" distR="0">
            <wp:extent cx="5760720" cy="3144327"/>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08E7" w:rsidRDefault="00997880" w:rsidP="003E4177">
      <w:pPr>
        <w:rPr>
          <w:b/>
          <w:u w:val="single"/>
          <w:lang w:val="en-US"/>
        </w:rPr>
      </w:pPr>
      <w:r>
        <w:rPr>
          <w:b/>
          <w:noProof/>
          <w:u w:val="single"/>
          <w:lang w:val="en-GB" w:eastAsia="en-GB"/>
        </w:rPr>
        <mc:AlternateContent>
          <mc:Choice Requires="wps">
            <w:drawing>
              <wp:anchor distT="0" distB="0" distL="114300" distR="114300" simplePos="0" relativeHeight="251673600" behindDoc="0" locked="0" layoutInCell="1" allowOverlap="1" wp14:anchorId="66F79D4C">
                <wp:simplePos x="0" y="0"/>
                <wp:positionH relativeFrom="column">
                  <wp:posOffset>1485265</wp:posOffset>
                </wp:positionH>
                <wp:positionV relativeFrom="paragraph">
                  <wp:posOffset>46355</wp:posOffset>
                </wp:positionV>
                <wp:extent cx="3455670" cy="1750060"/>
                <wp:effectExtent l="0" t="0" r="11430" b="2159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1750060"/>
                        </a:xfrm>
                        <a:prstGeom prst="rect">
                          <a:avLst/>
                        </a:prstGeom>
                        <a:solidFill>
                          <a:srgbClr val="FFFFFF"/>
                        </a:solidFill>
                        <a:ln w="9525">
                          <a:solidFill>
                            <a:schemeClr val="bg1">
                              <a:lumMod val="100000"/>
                              <a:lumOff val="0"/>
                            </a:schemeClr>
                          </a:solidFill>
                          <a:miter lim="800000"/>
                          <a:headEnd/>
                          <a:tailEnd/>
                        </a:ln>
                      </wps:spPr>
                      <wps:txbx>
                        <w:txbxContent>
                          <w:p w:rsidR="00832407" w:rsidRPr="00BF3557" w:rsidRDefault="00DE2445" w:rsidP="0036021F">
                            <w:pPr>
                              <w:rPr>
                                <w:sz w:val="20"/>
                                <w:szCs w:val="20"/>
                                <w:lang w:val="en-US"/>
                              </w:rPr>
                            </w:pPr>
                            <w:r w:rsidRPr="00DE2445">
                              <w:rPr>
                                <w:sz w:val="20"/>
                                <w:szCs w:val="20"/>
                                <w:lang w:val="en-US"/>
                              </w:rPr>
                              <w:t>Some further focus areas that were suggested are:</w:t>
                            </w:r>
                          </w:p>
                          <w:p w:rsidR="00832407" w:rsidRPr="00BF3557" w:rsidRDefault="0036021F" w:rsidP="00832407">
                            <w:pPr>
                              <w:pStyle w:val="ListParagraph"/>
                              <w:numPr>
                                <w:ilvl w:val="0"/>
                                <w:numId w:val="3"/>
                              </w:numPr>
                              <w:rPr>
                                <w:sz w:val="20"/>
                                <w:szCs w:val="20"/>
                                <w:lang w:val="en-US"/>
                              </w:rPr>
                            </w:pPr>
                            <w:r w:rsidRPr="00BF3557">
                              <w:rPr>
                                <w:sz w:val="20"/>
                                <w:szCs w:val="20"/>
                                <w:lang w:val="en-US"/>
                              </w:rPr>
                              <w:t>address</w:t>
                            </w:r>
                            <w:r w:rsidR="00F00824" w:rsidRPr="00BF3557">
                              <w:rPr>
                                <w:sz w:val="20"/>
                                <w:szCs w:val="20"/>
                                <w:lang w:val="en-US"/>
                              </w:rPr>
                              <w:t>ing</w:t>
                            </w:r>
                            <w:r w:rsidR="00A33A29" w:rsidRPr="00BF3557">
                              <w:rPr>
                                <w:sz w:val="20"/>
                                <w:szCs w:val="20"/>
                                <w:lang w:val="en-US"/>
                              </w:rPr>
                              <w:t xml:space="preserve"> conflict as a major root cause</w:t>
                            </w:r>
                            <w:r w:rsidRPr="00BF3557">
                              <w:rPr>
                                <w:sz w:val="20"/>
                                <w:szCs w:val="20"/>
                                <w:lang w:val="en-US"/>
                              </w:rPr>
                              <w:t xml:space="preserve"> of displacement</w:t>
                            </w:r>
                            <w:r w:rsidR="004D43CA" w:rsidRPr="00BF3557">
                              <w:rPr>
                                <w:sz w:val="20"/>
                                <w:szCs w:val="20"/>
                                <w:lang w:val="en-US"/>
                              </w:rPr>
                              <w:t>;</w:t>
                            </w:r>
                          </w:p>
                          <w:p w:rsidR="00832407" w:rsidRPr="00BF3557" w:rsidRDefault="004D43CA" w:rsidP="00832407">
                            <w:pPr>
                              <w:pStyle w:val="ListParagraph"/>
                              <w:numPr>
                                <w:ilvl w:val="0"/>
                                <w:numId w:val="3"/>
                              </w:numPr>
                              <w:rPr>
                                <w:sz w:val="20"/>
                                <w:szCs w:val="20"/>
                                <w:lang w:val="en-US"/>
                              </w:rPr>
                            </w:pPr>
                            <w:r w:rsidRPr="00BF3557">
                              <w:rPr>
                                <w:sz w:val="20"/>
                                <w:szCs w:val="20"/>
                                <w:lang w:val="en-US"/>
                              </w:rPr>
                              <w:t>w</w:t>
                            </w:r>
                            <w:r w:rsidR="00E01E2F" w:rsidRPr="00BF3557">
                              <w:rPr>
                                <w:sz w:val="20"/>
                                <w:szCs w:val="20"/>
                                <w:lang w:val="en-US"/>
                              </w:rPr>
                              <w:t>omen and children</w:t>
                            </w:r>
                            <w:r w:rsidR="00F00824" w:rsidRPr="00BF3557">
                              <w:rPr>
                                <w:sz w:val="20"/>
                                <w:szCs w:val="20"/>
                                <w:lang w:val="en-US"/>
                              </w:rPr>
                              <w:t xml:space="preserve"> in migration</w:t>
                            </w:r>
                            <w:r w:rsidR="002D2B4B" w:rsidRPr="00BF3557">
                              <w:rPr>
                                <w:sz w:val="20"/>
                                <w:szCs w:val="20"/>
                                <w:lang w:val="en-US"/>
                              </w:rPr>
                              <w:t>, and gender-perspectives</w:t>
                            </w:r>
                            <w:r w:rsidRPr="00BF3557">
                              <w:rPr>
                                <w:sz w:val="20"/>
                                <w:szCs w:val="20"/>
                                <w:lang w:val="en-US"/>
                              </w:rPr>
                              <w:t>;</w:t>
                            </w:r>
                            <w:r w:rsidR="00832407" w:rsidRPr="00BF3557">
                              <w:rPr>
                                <w:sz w:val="20"/>
                                <w:szCs w:val="20"/>
                                <w:lang w:val="en-US"/>
                              </w:rPr>
                              <w:t xml:space="preserve">                                                        </w:t>
                            </w:r>
                          </w:p>
                          <w:p w:rsidR="00832407" w:rsidRPr="00BF3557" w:rsidRDefault="00832407" w:rsidP="00832407">
                            <w:pPr>
                              <w:pStyle w:val="ListParagraph"/>
                              <w:numPr>
                                <w:ilvl w:val="0"/>
                                <w:numId w:val="3"/>
                              </w:numPr>
                              <w:rPr>
                                <w:sz w:val="20"/>
                                <w:szCs w:val="20"/>
                                <w:lang w:val="en-US"/>
                              </w:rPr>
                            </w:pPr>
                            <w:r w:rsidRPr="00BF3557">
                              <w:rPr>
                                <w:sz w:val="20"/>
                                <w:szCs w:val="20"/>
                                <w:lang w:val="en-US"/>
                              </w:rPr>
                              <w:t>en</w:t>
                            </w:r>
                            <w:r w:rsidR="00A368D7" w:rsidRPr="00BF3557">
                              <w:rPr>
                                <w:sz w:val="20"/>
                                <w:szCs w:val="20"/>
                                <w:lang w:val="en-US"/>
                              </w:rPr>
                              <w:t xml:space="preserve">vironmental migrants and </w:t>
                            </w:r>
                            <w:r w:rsidRPr="00BF3557">
                              <w:rPr>
                                <w:sz w:val="20"/>
                                <w:szCs w:val="20"/>
                                <w:lang w:val="en-US"/>
                              </w:rPr>
                              <w:t>refugees</w:t>
                            </w:r>
                            <w:r w:rsidR="004D43CA" w:rsidRPr="00BF3557">
                              <w:rPr>
                                <w:sz w:val="20"/>
                                <w:szCs w:val="20"/>
                                <w:lang w:val="en-US"/>
                              </w:rPr>
                              <w:t>;</w:t>
                            </w:r>
                            <w:r w:rsidRPr="00BF3557">
                              <w:rPr>
                                <w:sz w:val="20"/>
                                <w:szCs w:val="20"/>
                                <w:lang w:val="en-US"/>
                              </w:rPr>
                              <w:t xml:space="preserve">                                          </w:t>
                            </w:r>
                          </w:p>
                          <w:p w:rsidR="0036021F" w:rsidRPr="00BF3557" w:rsidRDefault="002D2B4B" w:rsidP="00832407">
                            <w:pPr>
                              <w:pStyle w:val="ListParagraph"/>
                              <w:numPr>
                                <w:ilvl w:val="0"/>
                                <w:numId w:val="3"/>
                              </w:numPr>
                              <w:rPr>
                                <w:sz w:val="20"/>
                                <w:szCs w:val="20"/>
                                <w:lang w:val="en-US"/>
                              </w:rPr>
                            </w:pPr>
                            <w:r w:rsidRPr="00BF3557">
                              <w:rPr>
                                <w:sz w:val="20"/>
                                <w:szCs w:val="20"/>
                                <w:lang w:val="en-US"/>
                              </w:rPr>
                              <w:t>addressing</w:t>
                            </w:r>
                            <w:r w:rsidR="0036021F" w:rsidRPr="00BF3557">
                              <w:rPr>
                                <w:sz w:val="20"/>
                                <w:szCs w:val="20"/>
                                <w:lang w:val="en-US"/>
                              </w:rPr>
                              <w:t xml:space="preserve"> large mov</w:t>
                            </w:r>
                            <w:r w:rsidR="003F03F8" w:rsidRPr="00BF3557">
                              <w:rPr>
                                <w:sz w:val="20"/>
                                <w:szCs w:val="20"/>
                                <w:lang w:val="en-US"/>
                              </w:rPr>
                              <w:t>ements of migrants and refugees</w:t>
                            </w:r>
                            <w:r w:rsidRPr="00BF3557">
                              <w:rPr>
                                <w:sz w:val="20"/>
                                <w:szCs w:val="20"/>
                                <w:lang w:val="en-US"/>
                              </w:rPr>
                              <w:t xml:space="preserve"> in developing countries</w:t>
                            </w:r>
                            <w:r w:rsidR="004D43CA" w:rsidRPr="00BF3557">
                              <w:rPr>
                                <w:sz w:val="20"/>
                                <w:szCs w:val="20"/>
                                <w:lang w:val="en-US"/>
                              </w:rPr>
                              <w:t>;</w:t>
                            </w:r>
                          </w:p>
                          <w:p w:rsidR="002D2B4B" w:rsidRPr="00BF3557" w:rsidRDefault="002D2B4B" w:rsidP="00832407">
                            <w:pPr>
                              <w:pStyle w:val="ListParagraph"/>
                              <w:numPr>
                                <w:ilvl w:val="0"/>
                                <w:numId w:val="3"/>
                              </w:numPr>
                              <w:rPr>
                                <w:sz w:val="20"/>
                                <w:szCs w:val="20"/>
                                <w:lang w:val="en-US"/>
                              </w:rPr>
                            </w:pPr>
                            <w:r w:rsidRPr="00BF3557">
                              <w:rPr>
                                <w:sz w:val="20"/>
                                <w:szCs w:val="20"/>
                                <w:lang w:val="en-US"/>
                              </w:rPr>
                              <w:t>Internally Displaced Persons (IDPs)</w:t>
                            </w:r>
                          </w:p>
                          <w:p w:rsidR="00F230D6" w:rsidRDefault="00F230D6">
                            <w:pPr>
                              <w:shd w:val="clear" w:color="auto" w:fill="FFFFFF"/>
                              <w:spacing w:after="0" w:line="240" w:lineRule="auto"/>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79D4C" id="Text Box 18" o:spid="_x0000_s1028" type="#_x0000_t202" style="position:absolute;margin-left:116.95pt;margin-top:3.65pt;width:272.1pt;height:1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" strokecolor="white [3212]">
                <v:textbox>
                  <w:txbxContent>
                    <w:p w:rsidR="00832407" w:rsidRPr="00BF3557" w:rsidRDefault="00DE2445" w:rsidP="0036021F">
                      <w:pPr>
                        <w:rPr>
                          <w:sz w:val="20"/>
                          <w:szCs w:val="20"/>
                          <w:lang w:val="en-US"/>
                        </w:rPr>
                      </w:pPr>
                      <w:r w:rsidRPr="00DE2445">
                        <w:rPr>
                          <w:sz w:val="20"/>
                          <w:szCs w:val="20"/>
                          <w:lang w:val="en-US"/>
                        </w:rPr>
                        <w:t>Some further focus areas that were suggested are:</w:t>
                      </w:r>
                    </w:p>
                    <w:p w:rsidR="00832407" w:rsidRPr="00BF3557" w:rsidRDefault="0036021F" w:rsidP="00832407">
                      <w:pPr>
                        <w:pStyle w:val="ListParagraph"/>
                        <w:numPr>
                          <w:ilvl w:val="0"/>
                          <w:numId w:val="3"/>
                        </w:numPr>
                        <w:rPr>
                          <w:sz w:val="20"/>
                          <w:szCs w:val="20"/>
                          <w:lang w:val="en-US"/>
                        </w:rPr>
                      </w:pPr>
                      <w:r w:rsidRPr="00BF3557">
                        <w:rPr>
                          <w:sz w:val="20"/>
                          <w:szCs w:val="20"/>
                          <w:lang w:val="en-US"/>
                        </w:rPr>
                        <w:t>address</w:t>
                      </w:r>
                      <w:r w:rsidR="00F00824" w:rsidRPr="00BF3557">
                        <w:rPr>
                          <w:sz w:val="20"/>
                          <w:szCs w:val="20"/>
                          <w:lang w:val="en-US"/>
                        </w:rPr>
                        <w:t>ing</w:t>
                      </w:r>
                      <w:r w:rsidR="00A33A29" w:rsidRPr="00BF3557">
                        <w:rPr>
                          <w:sz w:val="20"/>
                          <w:szCs w:val="20"/>
                          <w:lang w:val="en-US"/>
                        </w:rPr>
                        <w:t xml:space="preserve"> conflict as a major root cause</w:t>
                      </w:r>
                      <w:r w:rsidRPr="00BF3557">
                        <w:rPr>
                          <w:sz w:val="20"/>
                          <w:szCs w:val="20"/>
                          <w:lang w:val="en-US"/>
                        </w:rPr>
                        <w:t xml:space="preserve"> of displacement</w:t>
                      </w:r>
                      <w:r w:rsidR="004D43CA" w:rsidRPr="00BF3557">
                        <w:rPr>
                          <w:sz w:val="20"/>
                          <w:szCs w:val="20"/>
                          <w:lang w:val="en-US"/>
                        </w:rPr>
                        <w:t>;</w:t>
                      </w:r>
                    </w:p>
                    <w:p w:rsidR="00832407" w:rsidRPr="00BF3557" w:rsidRDefault="004D43CA" w:rsidP="00832407">
                      <w:pPr>
                        <w:pStyle w:val="ListParagraph"/>
                        <w:numPr>
                          <w:ilvl w:val="0"/>
                          <w:numId w:val="3"/>
                        </w:numPr>
                        <w:rPr>
                          <w:sz w:val="20"/>
                          <w:szCs w:val="20"/>
                          <w:lang w:val="en-US"/>
                        </w:rPr>
                      </w:pPr>
                      <w:r w:rsidRPr="00BF3557">
                        <w:rPr>
                          <w:sz w:val="20"/>
                          <w:szCs w:val="20"/>
                          <w:lang w:val="en-US"/>
                        </w:rPr>
                        <w:t>w</w:t>
                      </w:r>
                      <w:r w:rsidR="00E01E2F" w:rsidRPr="00BF3557">
                        <w:rPr>
                          <w:sz w:val="20"/>
                          <w:szCs w:val="20"/>
                          <w:lang w:val="en-US"/>
                        </w:rPr>
                        <w:t>omen and children</w:t>
                      </w:r>
                      <w:r w:rsidR="00F00824" w:rsidRPr="00BF3557">
                        <w:rPr>
                          <w:sz w:val="20"/>
                          <w:szCs w:val="20"/>
                          <w:lang w:val="en-US"/>
                        </w:rPr>
                        <w:t xml:space="preserve"> in migration</w:t>
                      </w:r>
                      <w:r w:rsidR="002D2B4B" w:rsidRPr="00BF3557">
                        <w:rPr>
                          <w:sz w:val="20"/>
                          <w:szCs w:val="20"/>
                          <w:lang w:val="en-US"/>
                        </w:rPr>
                        <w:t>, and gender-perspectives</w:t>
                      </w:r>
                      <w:r w:rsidRPr="00BF3557">
                        <w:rPr>
                          <w:sz w:val="20"/>
                          <w:szCs w:val="20"/>
                          <w:lang w:val="en-US"/>
                        </w:rPr>
                        <w:t>;</w:t>
                      </w:r>
                      <w:r w:rsidR="00832407" w:rsidRPr="00BF3557">
                        <w:rPr>
                          <w:sz w:val="20"/>
                          <w:szCs w:val="20"/>
                          <w:lang w:val="en-US"/>
                        </w:rPr>
                        <w:t xml:space="preserve">                                                        </w:t>
                      </w:r>
                    </w:p>
                    <w:p w:rsidR="00832407" w:rsidRPr="00BF3557" w:rsidRDefault="00832407" w:rsidP="00832407">
                      <w:pPr>
                        <w:pStyle w:val="ListParagraph"/>
                        <w:numPr>
                          <w:ilvl w:val="0"/>
                          <w:numId w:val="3"/>
                        </w:numPr>
                        <w:rPr>
                          <w:sz w:val="20"/>
                          <w:szCs w:val="20"/>
                          <w:lang w:val="en-US"/>
                        </w:rPr>
                      </w:pPr>
                      <w:r w:rsidRPr="00BF3557">
                        <w:rPr>
                          <w:sz w:val="20"/>
                          <w:szCs w:val="20"/>
                          <w:lang w:val="en-US"/>
                        </w:rPr>
                        <w:t>en</w:t>
                      </w:r>
                      <w:r w:rsidR="00A368D7" w:rsidRPr="00BF3557">
                        <w:rPr>
                          <w:sz w:val="20"/>
                          <w:szCs w:val="20"/>
                          <w:lang w:val="en-US"/>
                        </w:rPr>
                        <w:t xml:space="preserve">vironmental migrants and </w:t>
                      </w:r>
                      <w:r w:rsidRPr="00BF3557">
                        <w:rPr>
                          <w:sz w:val="20"/>
                          <w:szCs w:val="20"/>
                          <w:lang w:val="en-US"/>
                        </w:rPr>
                        <w:t>refugees</w:t>
                      </w:r>
                      <w:r w:rsidR="004D43CA" w:rsidRPr="00BF3557">
                        <w:rPr>
                          <w:sz w:val="20"/>
                          <w:szCs w:val="20"/>
                          <w:lang w:val="en-US"/>
                        </w:rPr>
                        <w:t>;</w:t>
                      </w:r>
                      <w:r w:rsidRPr="00BF3557">
                        <w:rPr>
                          <w:sz w:val="20"/>
                          <w:szCs w:val="20"/>
                          <w:lang w:val="en-US"/>
                        </w:rPr>
                        <w:t xml:space="preserve">                                          </w:t>
                      </w:r>
                    </w:p>
                    <w:p w:rsidR="0036021F" w:rsidRPr="00BF3557" w:rsidRDefault="002D2B4B" w:rsidP="00832407">
                      <w:pPr>
                        <w:pStyle w:val="ListParagraph"/>
                        <w:numPr>
                          <w:ilvl w:val="0"/>
                          <w:numId w:val="3"/>
                        </w:numPr>
                        <w:rPr>
                          <w:sz w:val="20"/>
                          <w:szCs w:val="20"/>
                          <w:lang w:val="en-US"/>
                        </w:rPr>
                      </w:pPr>
                      <w:r w:rsidRPr="00BF3557">
                        <w:rPr>
                          <w:sz w:val="20"/>
                          <w:szCs w:val="20"/>
                          <w:lang w:val="en-US"/>
                        </w:rPr>
                        <w:t>addressing</w:t>
                      </w:r>
                      <w:r w:rsidR="0036021F" w:rsidRPr="00BF3557">
                        <w:rPr>
                          <w:sz w:val="20"/>
                          <w:szCs w:val="20"/>
                          <w:lang w:val="en-US"/>
                        </w:rPr>
                        <w:t xml:space="preserve"> large mov</w:t>
                      </w:r>
                      <w:r w:rsidR="003F03F8" w:rsidRPr="00BF3557">
                        <w:rPr>
                          <w:sz w:val="20"/>
                          <w:szCs w:val="20"/>
                          <w:lang w:val="en-US"/>
                        </w:rPr>
                        <w:t>ements of migrants and refugees</w:t>
                      </w:r>
                      <w:r w:rsidRPr="00BF3557">
                        <w:rPr>
                          <w:sz w:val="20"/>
                          <w:szCs w:val="20"/>
                          <w:lang w:val="en-US"/>
                        </w:rPr>
                        <w:t xml:space="preserve"> in developing countries</w:t>
                      </w:r>
                      <w:r w:rsidR="004D43CA" w:rsidRPr="00BF3557">
                        <w:rPr>
                          <w:sz w:val="20"/>
                          <w:szCs w:val="20"/>
                          <w:lang w:val="en-US"/>
                        </w:rPr>
                        <w:t>;</w:t>
                      </w:r>
                    </w:p>
                    <w:p w:rsidR="002D2B4B" w:rsidRPr="00BF3557" w:rsidRDefault="002D2B4B" w:rsidP="00832407">
                      <w:pPr>
                        <w:pStyle w:val="ListParagraph"/>
                        <w:numPr>
                          <w:ilvl w:val="0"/>
                          <w:numId w:val="3"/>
                        </w:numPr>
                        <w:rPr>
                          <w:sz w:val="20"/>
                          <w:szCs w:val="20"/>
                          <w:lang w:val="en-US"/>
                        </w:rPr>
                      </w:pPr>
                      <w:r w:rsidRPr="00BF3557">
                        <w:rPr>
                          <w:sz w:val="20"/>
                          <w:szCs w:val="20"/>
                          <w:lang w:val="en-US"/>
                        </w:rPr>
                        <w:t>Internally Displaced Persons (IDPs)</w:t>
                      </w:r>
                    </w:p>
                    <w:p w:rsidR="00F230D6" w:rsidRDefault="00F230D6">
                      <w:pPr>
                        <w:shd w:val="clear" w:color="auto" w:fill="FFFFFF"/>
                        <w:spacing w:after="0" w:line="240" w:lineRule="auto"/>
                        <w:rPr>
                          <w:sz w:val="20"/>
                          <w:szCs w:val="20"/>
                          <w:lang w:val="en-US"/>
                        </w:rPr>
                      </w:pPr>
                    </w:p>
                  </w:txbxContent>
                </v:textbox>
              </v:shape>
            </w:pict>
          </mc:Fallback>
        </mc:AlternateContent>
      </w:r>
    </w:p>
    <w:p w:rsidR="00F708E7" w:rsidRDefault="00F708E7" w:rsidP="003E4177">
      <w:pPr>
        <w:rPr>
          <w:b/>
          <w:u w:val="single"/>
          <w:lang w:val="en-US"/>
        </w:rPr>
      </w:pPr>
    </w:p>
    <w:p w:rsidR="00F708E7" w:rsidRDefault="00F708E7" w:rsidP="003E4177">
      <w:pPr>
        <w:rPr>
          <w:b/>
          <w:u w:val="single"/>
          <w:lang w:val="en-US"/>
        </w:rPr>
      </w:pPr>
    </w:p>
    <w:p w:rsidR="003E4177" w:rsidRPr="003E4177" w:rsidRDefault="003E4177" w:rsidP="003E4177">
      <w:pPr>
        <w:rPr>
          <w:b/>
          <w:u w:val="single"/>
          <w:lang w:val="en-US"/>
        </w:rPr>
      </w:pPr>
    </w:p>
    <w:p w:rsidR="00BF3557" w:rsidRDefault="00BF3557">
      <w:pPr>
        <w:rPr>
          <w:b/>
          <w:u w:val="single"/>
          <w:lang w:val="en-US"/>
        </w:rPr>
      </w:pPr>
    </w:p>
    <w:p w:rsidR="00BF3557" w:rsidRDefault="00BF3557">
      <w:pPr>
        <w:rPr>
          <w:b/>
          <w:u w:val="single"/>
          <w:lang w:val="en-US"/>
        </w:rPr>
      </w:pPr>
    </w:p>
    <w:p w:rsidR="00883C4B" w:rsidRDefault="00883C4B">
      <w:pPr>
        <w:rPr>
          <w:b/>
          <w:u w:val="single"/>
          <w:lang w:val="en-US"/>
        </w:rPr>
      </w:pPr>
    </w:p>
    <w:p w:rsidR="005B2D6B" w:rsidRDefault="005B2D6B" w:rsidP="005B2D6B">
      <w:pPr>
        <w:rPr>
          <w:rFonts w:ascii="Garamond" w:hAnsi="Garamond"/>
          <w:lang w:val="en-US"/>
        </w:rPr>
      </w:pPr>
    </w:p>
    <w:p w:rsidR="00A6554F" w:rsidRDefault="00A6554F" w:rsidP="005B2D6B">
      <w:pPr>
        <w:rPr>
          <w:rFonts w:ascii="Garamond" w:hAnsi="Garamond"/>
          <w:lang w:val="en-US"/>
        </w:rPr>
      </w:pPr>
    </w:p>
    <w:p w:rsidR="00A6554F" w:rsidRDefault="00A6554F" w:rsidP="005B2D6B">
      <w:pPr>
        <w:rPr>
          <w:rFonts w:ascii="Garamond" w:hAnsi="Garamond"/>
          <w:lang w:val="en-US"/>
        </w:rPr>
      </w:pPr>
    </w:p>
    <w:p w:rsidR="00A6554F" w:rsidRDefault="00A6554F" w:rsidP="005B2D6B">
      <w:pPr>
        <w:rPr>
          <w:rFonts w:ascii="Garamond" w:hAnsi="Garamond"/>
          <w:lang w:val="en-US"/>
        </w:rPr>
      </w:pPr>
    </w:p>
    <w:p w:rsidR="00A6554F" w:rsidRDefault="00A6554F" w:rsidP="005B2D6B">
      <w:pPr>
        <w:rPr>
          <w:rFonts w:ascii="Garamond" w:hAnsi="Garamond"/>
          <w:lang w:val="en-US"/>
        </w:rPr>
      </w:pPr>
    </w:p>
    <w:p w:rsidR="00A6554F" w:rsidRDefault="00A6554F" w:rsidP="005B2D6B">
      <w:pPr>
        <w:rPr>
          <w:rFonts w:ascii="Garamond" w:hAnsi="Garamond"/>
          <w:lang w:val="en-US"/>
        </w:rPr>
      </w:pPr>
    </w:p>
    <w:p w:rsidR="00EA6389" w:rsidRDefault="00EA6389" w:rsidP="005B2D6B">
      <w:pPr>
        <w:rPr>
          <w:rFonts w:ascii="Garamond" w:hAnsi="Garamond"/>
          <w:lang w:val="en-US"/>
        </w:rPr>
      </w:pPr>
    </w:p>
    <w:p w:rsidR="00EA6389" w:rsidRDefault="00EA6389" w:rsidP="005B2D6B">
      <w:pPr>
        <w:rPr>
          <w:rFonts w:ascii="Garamond" w:hAnsi="Garamond"/>
          <w:lang w:val="en-US"/>
        </w:rPr>
      </w:pPr>
    </w:p>
    <w:p w:rsidR="00A6554F" w:rsidRDefault="00A6554F" w:rsidP="005B2D6B">
      <w:pPr>
        <w:rPr>
          <w:rFonts w:ascii="Garamond" w:hAnsi="Garamond"/>
          <w:lang w:val="en-US"/>
        </w:rPr>
      </w:pPr>
    </w:p>
    <w:p w:rsidR="000D38D5" w:rsidRDefault="000D38D5" w:rsidP="005B2D6B">
      <w:pPr>
        <w:rPr>
          <w:rFonts w:ascii="Garamond" w:hAnsi="Garamond"/>
          <w:lang w:val="en-US"/>
        </w:rPr>
      </w:pPr>
    </w:p>
    <w:p w:rsidR="005B2D6B" w:rsidRPr="00F6549C" w:rsidRDefault="005B2D6B" w:rsidP="005B2D6B">
      <w:pPr>
        <w:pStyle w:val="ListParagraph"/>
        <w:numPr>
          <w:ilvl w:val="0"/>
          <w:numId w:val="6"/>
        </w:numPr>
        <w:rPr>
          <w:b/>
          <w:u w:val="single"/>
          <w:lang w:val="en-US"/>
        </w:rPr>
      </w:pPr>
      <w:r w:rsidRPr="00F6549C">
        <w:rPr>
          <w:b/>
          <w:u w:val="single"/>
          <w:lang w:val="en-US"/>
        </w:rPr>
        <w:t xml:space="preserve">Some recommendations and actions suggested </w:t>
      </w:r>
    </w:p>
    <w:p w:rsidR="005B2D6B" w:rsidRPr="001A06E1" w:rsidRDefault="005B2D6B" w:rsidP="005B2D6B">
      <w:pPr>
        <w:pStyle w:val="ListParagraph"/>
        <w:rPr>
          <w:b/>
          <w:sz w:val="20"/>
          <w:szCs w:val="20"/>
          <w:u w:val="single"/>
          <w:lang w:val="en-US"/>
        </w:rPr>
      </w:pPr>
    </w:p>
    <w:p w:rsidR="005B2D6B" w:rsidRPr="00F6549C" w:rsidRDefault="00DE2445" w:rsidP="005B2D6B">
      <w:pPr>
        <w:pStyle w:val="ListParagraph"/>
        <w:numPr>
          <w:ilvl w:val="0"/>
          <w:numId w:val="14"/>
        </w:numPr>
        <w:rPr>
          <w:b/>
          <w:sz w:val="20"/>
          <w:szCs w:val="20"/>
          <w:lang w:val="en-US"/>
        </w:rPr>
      </w:pPr>
      <w:r w:rsidRPr="00DE2445">
        <w:rPr>
          <w:rFonts w:cs="Arial"/>
          <w:b/>
          <w:bCs/>
          <w:color w:val="333333"/>
          <w:sz w:val="20"/>
          <w:szCs w:val="20"/>
          <w:shd w:val="clear" w:color="auto" w:fill="FFFFFF"/>
          <w:lang w:val="en-US"/>
        </w:rPr>
        <w:t>Action Plan to uphold “the dignity and safety in large movements of both refugees and migrants”</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End the criminalization, arbitrary detention and deportation of migrants and refugees.</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Reaffirm international humanitarian law obligations.</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Collect in one place all existing rights (especially widely ratified rights) that pertain to protection of the dignity and safety of refugees and migrants.</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Collect in one place all of the specific (and credible) procedures and frameworks that exist pertaining to migrants and refugees’ protection, (e.g., refugee status determination/asylum procedures, BIDS, trafficked/tortured person identification).</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lastRenderedPageBreak/>
        <w:t xml:space="preserve">UN agencies should develop a framework for collective responses in protracted displacement settings, to better guide humanitarian/development collaboration. </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Accountability mechanism(s) to hold governments and the UN to their commitments.</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Emphasize regional solutions, including economic and political development.</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Impose fines/sanctions against members who seal borders.</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Invest in technological solutions to provide migrants and refugees with formal and informal education, information services, etc...</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Facilitate access to credit for migrants and refugees in host countries.</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Develop the “Economic Bridges Initiative” that would unlock trade preference agreements, unrestricted grants and FDI for countries scoring well on “A refugee integration index” (similar to the Millennium Challenge Corporation Model).</w:t>
      </w:r>
    </w:p>
    <w:p w:rsidR="005B2D6B" w:rsidRPr="001A06E1" w:rsidRDefault="00DE2445" w:rsidP="005B2D6B">
      <w:pPr>
        <w:pStyle w:val="ListParagraph"/>
        <w:numPr>
          <w:ilvl w:val="0"/>
          <w:numId w:val="4"/>
        </w:numPr>
        <w:ind w:left="360"/>
        <w:rPr>
          <w:sz w:val="20"/>
          <w:szCs w:val="20"/>
          <w:lang w:val="en-US"/>
        </w:rPr>
      </w:pPr>
      <w:r w:rsidRPr="00DE2445">
        <w:rPr>
          <w:sz w:val="20"/>
          <w:szCs w:val="20"/>
          <w:lang w:val="en-US"/>
        </w:rPr>
        <w:t>The UN General Assembly should endorse the "Commitment to Action" that UN agencies put forward at the World Humanitarian Summit (WHS).</w:t>
      </w:r>
    </w:p>
    <w:p w:rsidR="005B2D6B" w:rsidRPr="001A06E1" w:rsidRDefault="005B2D6B" w:rsidP="005B2D6B">
      <w:pPr>
        <w:pStyle w:val="ListParagraph"/>
        <w:rPr>
          <w:sz w:val="20"/>
          <w:szCs w:val="20"/>
          <w:lang w:val="en-US"/>
        </w:rPr>
      </w:pPr>
    </w:p>
    <w:p w:rsidR="005B2D6B" w:rsidRPr="001A06E1" w:rsidRDefault="00DE2445" w:rsidP="005B2D6B">
      <w:pPr>
        <w:pStyle w:val="ListParagraph"/>
        <w:numPr>
          <w:ilvl w:val="0"/>
          <w:numId w:val="14"/>
        </w:numPr>
        <w:rPr>
          <w:rFonts w:cs="Arial"/>
          <w:b/>
          <w:bCs/>
          <w:color w:val="333333"/>
          <w:sz w:val="20"/>
          <w:szCs w:val="20"/>
          <w:shd w:val="clear" w:color="auto" w:fill="FFFFFF"/>
          <w:lang w:val="en-US"/>
        </w:rPr>
      </w:pPr>
      <w:r w:rsidRPr="00DE2445">
        <w:rPr>
          <w:rFonts w:cs="Arial"/>
          <w:b/>
          <w:bCs/>
          <w:color w:val="333333"/>
          <w:sz w:val="20"/>
          <w:szCs w:val="20"/>
          <w:shd w:val="clear" w:color="auto" w:fill="FFFFFF"/>
          <w:lang w:val="en-US"/>
        </w:rPr>
        <w:t>Global Compact for Responsibility-Sharing for Refugees</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 xml:space="preserve">Uphold existing legal frameworks, including full implementation of the principles and standards of the 1951 Refugee Convention and its Protocol, and ensure the right to seek and enjoy asylum and the principle of </w:t>
      </w:r>
      <w:r w:rsidRPr="00DE2445">
        <w:rPr>
          <w:i/>
          <w:sz w:val="20"/>
          <w:szCs w:val="20"/>
          <w:lang w:val="en-US"/>
        </w:rPr>
        <w:t>non-refoulement</w:t>
      </w:r>
      <w:r w:rsidRPr="00DE2445">
        <w:rPr>
          <w:sz w:val="20"/>
          <w:szCs w:val="20"/>
          <w:lang w:val="en-US"/>
        </w:rPr>
        <w:t>.</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Maintain 10% resettlement target as a minimum, and define binding quota per Member State.</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 xml:space="preserve">UNHCR should publish an annual report, indicating which Member States met their “fair share” of the global resettlement target </w:t>
      </w:r>
      <w:r w:rsidR="001B01A2">
        <w:rPr>
          <w:sz w:val="20"/>
          <w:szCs w:val="20"/>
          <w:lang w:val="en-US"/>
        </w:rPr>
        <w:t xml:space="preserve">-based on </w:t>
      </w:r>
      <w:r w:rsidR="006A115E">
        <w:rPr>
          <w:sz w:val="20"/>
          <w:szCs w:val="20"/>
          <w:lang w:val="en-US"/>
        </w:rPr>
        <w:t>gross n</w:t>
      </w:r>
      <w:r w:rsidR="001B01A2">
        <w:rPr>
          <w:sz w:val="20"/>
          <w:szCs w:val="20"/>
          <w:lang w:val="en-US"/>
        </w:rPr>
        <w:t xml:space="preserve">ational </w:t>
      </w:r>
      <w:r w:rsidR="006A115E">
        <w:rPr>
          <w:sz w:val="20"/>
          <w:szCs w:val="20"/>
          <w:lang w:val="en-US"/>
        </w:rPr>
        <w:t>i</w:t>
      </w:r>
      <w:r w:rsidR="000D38D5" w:rsidRPr="000D38D5">
        <w:rPr>
          <w:sz w:val="20"/>
          <w:szCs w:val="20"/>
          <w:lang w:val="en-US"/>
        </w:rPr>
        <w:t>ncome (GNI)</w:t>
      </w:r>
      <w:r w:rsidR="001B01A2">
        <w:rPr>
          <w:sz w:val="20"/>
          <w:szCs w:val="20"/>
          <w:lang w:val="en-US"/>
        </w:rPr>
        <w:t>-</w:t>
      </w:r>
      <w:r w:rsidRPr="00DE2445">
        <w:rPr>
          <w:sz w:val="20"/>
          <w:szCs w:val="20"/>
          <w:lang w:val="en-US"/>
        </w:rPr>
        <w:t>, as a means of encouraging states to increase their contribution.</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Include channels of admission other than resettlement (humanitarian admissions, humanitarian visas, scholarships, family reunification, etc...), possibly even with a formula 2/3 resettlement-1/3 other admissions.</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Grant refugees the right to work and access to public education and health services.</w:t>
      </w:r>
    </w:p>
    <w:p w:rsidR="005B2D6B" w:rsidRPr="001A06E1" w:rsidRDefault="00DE2445" w:rsidP="005B2D6B">
      <w:pPr>
        <w:pStyle w:val="ListParagraph"/>
        <w:numPr>
          <w:ilvl w:val="0"/>
          <w:numId w:val="15"/>
        </w:numPr>
        <w:ind w:left="360"/>
        <w:rPr>
          <w:sz w:val="20"/>
          <w:szCs w:val="20"/>
          <w:lang w:val="en-US"/>
        </w:rPr>
      </w:pPr>
      <w:r w:rsidRPr="00DE2445">
        <w:rPr>
          <w:sz w:val="20"/>
          <w:szCs w:val="20"/>
          <w:lang w:val="en-US"/>
        </w:rPr>
        <w:t>Support long-term solutions for refugees from the outset of displacement, by ensuring that both humanitarian and long-term development instruments and response mechanisms are drawn on.</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lastRenderedPageBreak/>
        <w:t>Promote a child-centered approach in migration policy and ensure that the best interest of the child is of primary consideration.</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Increase the use of cash, particularly digital cash, to increase protection and meet basic needs of refugees.</w:t>
      </w:r>
    </w:p>
    <w:p w:rsidR="005B2D6B" w:rsidRPr="001A06E1" w:rsidRDefault="00DE2445" w:rsidP="005B2D6B">
      <w:pPr>
        <w:pStyle w:val="ListParagraph"/>
        <w:numPr>
          <w:ilvl w:val="0"/>
          <w:numId w:val="12"/>
        </w:numPr>
        <w:ind w:left="360"/>
        <w:rPr>
          <w:sz w:val="20"/>
          <w:szCs w:val="20"/>
          <w:lang w:val="en-US"/>
        </w:rPr>
      </w:pPr>
      <w:r w:rsidRPr="00DE2445">
        <w:rPr>
          <w:sz w:val="20"/>
          <w:szCs w:val="20"/>
          <w:lang w:val="en-US"/>
        </w:rPr>
        <w:t>Formalize civil society, migrants and refugees’ central role in the process that the outcome document launches to develop this Compact.</w:t>
      </w:r>
    </w:p>
    <w:p w:rsidR="005B2D6B" w:rsidRDefault="005B2D6B" w:rsidP="005B2D6B">
      <w:pPr>
        <w:pStyle w:val="ListParagraph"/>
        <w:ind w:left="360"/>
        <w:rPr>
          <w:sz w:val="20"/>
          <w:szCs w:val="20"/>
          <w:lang w:val="en-US"/>
        </w:rPr>
      </w:pPr>
    </w:p>
    <w:p w:rsidR="001A06E1" w:rsidRDefault="001A06E1" w:rsidP="005B2D6B">
      <w:pPr>
        <w:pStyle w:val="ListParagraph"/>
        <w:ind w:left="360"/>
        <w:rPr>
          <w:sz w:val="20"/>
          <w:szCs w:val="20"/>
          <w:lang w:val="en-US"/>
        </w:rPr>
      </w:pPr>
    </w:p>
    <w:p w:rsidR="001A06E1" w:rsidRDefault="001A06E1" w:rsidP="005B2D6B">
      <w:pPr>
        <w:pStyle w:val="ListParagraph"/>
        <w:ind w:left="360"/>
        <w:rPr>
          <w:sz w:val="20"/>
          <w:szCs w:val="20"/>
          <w:lang w:val="en-US"/>
        </w:rPr>
      </w:pPr>
    </w:p>
    <w:p w:rsidR="001A06E1" w:rsidRPr="001A06E1" w:rsidRDefault="001A06E1" w:rsidP="005B2D6B">
      <w:pPr>
        <w:pStyle w:val="ListParagraph"/>
        <w:ind w:left="360"/>
        <w:rPr>
          <w:sz w:val="20"/>
          <w:szCs w:val="20"/>
          <w:lang w:val="en-US"/>
        </w:rPr>
      </w:pPr>
    </w:p>
    <w:p w:rsidR="005B2D6B" w:rsidRPr="001A06E1" w:rsidRDefault="00DE2445" w:rsidP="005B2D6B">
      <w:pPr>
        <w:pStyle w:val="ListParagraph"/>
        <w:numPr>
          <w:ilvl w:val="0"/>
          <w:numId w:val="14"/>
        </w:numPr>
        <w:rPr>
          <w:rFonts w:cs="Arial"/>
          <w:b/>
          <w:bCs/>
          <w:color w:val="333333"/>
          <w:sz w:val="20"/>
          <w:szCs w:val="20"/>
          <w:shd w:val="clear" w:color="auto" w:fill="FFFFFF"/>
          <w:lang w:val="en-US"/>
        </w:rPr>
      </w:pPr>
      <w:r w:rsidRPr="00DE2445">
        <w:rPr>
          <w:rFonts w:cs="Arial"/>
          <w:b/>
          <w:bCs/>
          <w:color w:val="333333"/>
          <w:sz w:val="20"/>
          <w:szCs w:val="20"/>
          <w:shd w:val="clear" w:color="auto" w:fill="FFFFFF"/>
          <w:lang w:val="en-US"/>
        </w:rPr>
        <w:t>Global Compact on Safe, Regular and Orderly Migration</w:t>
      </w:r>
    </w:p>
    <w:p w:rsidR="005B2D6B" w:rsidRPr="001A06E1" w:rsidRDefault="00DE2445" w:rsidP="005B2D6B">
      <w:pPr>
        <w:pStyle w:val="ListParagraph"/>
        <w:numPr>
          <w:ilvl w:val="0"/>
          <w:numId w:val="5"/>
        </w:numPr>
        <w:rPr>
          <w:sz w:val="20"/>
          <w:szCs w:val="20"/>
          <w:lang w:val="en-US"/>
        </w:rPr>
      </w:pPr>
      <w:r w:rsidRPr="00DE2445">
        <w:rPr>
          <w:sz w:val="20"/>
          <w:szCs w:val="20"/>
          <w:lang w:val="en-US"/>
        </w:rPr>
        <w:t>Ratify and implement UN and ILO conventions in both sending and receiving countrie</w:t>
      </w:r>
      <w:r w:rsidR="000D38D5">
        <w:rPr>
          <w:sz w:val="20"/>
          <w:szCs w:val="20"/>
          <w:lang w:val="en-US"/>
        </w:rPr>
        <w:t>s, and other international laws;</w:t>
      </w:r>
      <w:r w:rsidRPr="00DE2445">
        <w:rPr>
          <w:sz w:val="20"/>
          <w:szCs w:val="20"/>
          <w:lang w:val="en-US"/>
        </w:rPr>
        <w:t xml:space="preserve"> for example the 1990 UN Migrant Workers convention, ILO conventions no 97, 143, 183 for the protection of migrant rights, facilitating safe, fair, regular and orderly migration.</w:t>
      </w:r>
    </w:p>
    <w:p w:rsidR="005B2D6B" w:rsidRPr="001A06E1" w:rsidRDefault="00DE2445" w:rsidP="005B2D6B">
      <w:pPr>
        <w:pStyle w:val="ListParagraph"/>
        <w:numPr>
          <w:ilvl w:val="0"/>
          <w:numId w:val="5"/>
        </w:numPr>
        <w:rPr>
          <w:sz w:val="20"/>
          <w:szCs w:val="20"/>
          <w:lang w:val="en-US"/>
        </w:rPr>
      </w:pPr>
      <w:r w:rsidRPr="00DE2445">
        <w:rPr>
          <w:sz w:val="20"/>
          <w:szCs w:val="20"/>
          <w:lang w:val="en-US"/>
        </w:rPr>
        <w:t>Ensure full access, regardless of immigration status, to public health, education, and other critical public services, as well as civil and human rights protection.</w:t>
      </w:r>
    </w:p>
    <w:p w:rsidR="005B2D6B" w:rsidRPr="001A06E1" w:rsidRDefault="00DE2445" w:rsidP="005B2D6B">
      <w:pPr>
        <w:pStyle w:val="ListParagraph"/>
        <w:numPr>
          <w:ilvl w:val="0"/>
          <w:numId w:val="5"/>
        </w:numPr>
        <w:rPr>
          <w:sz w:val="20"/>
          <w:szCs w:val="20"/>
          <w:lang w:val="en-US"/>
        </w:rPr>
      </w:pPr>
      <w:r w:rsidRPr="00DE2445">
        <w:rPr>
          <w:sz w:val="20"/>
          <w:szCs w:val="20"/>
          <w:lang w:val="en-US"/>
        </w:rPr>
        <w:t>Enhance legal migration channels, including migration mobility schemes for specific categories, such as university students.</w:t>
      </w:r>
    </w:p>
    <w:p w:rsidR="005B2D6B" w:rsidRPr="001A06E1" w:rsidRDefault="00DE2445" w:rsidP="005B2D6B">
      <w:pPr>
        <w:pStyle w:val="ListParagraph"/>
        <w:numPr>
          <w:ilvl w:val="0"/>
          <w:numId w:val="5"/>
        </w:numPr>
        <w:rPr>
          <w:sz w:val="20"/>
          <w:szCs w:val="20"/>
          <w:lang w:val="en-US"/>
        </w:rPr>
      </w:pPr>
      <w:r w:rsidRPr="00DE2445">
        <w:rPr>
          <w:sz w:val="20"/>
          <w:szCs w:val="20"/>
          <w:lang w:val="en-US"/>
        </w:rPr>
        <w:t>Increase by 10% on an annual basis the number of worker visas for all skill levels and facilitate labor migration schemes beyond bilateral agreements.</w:t>
      </w:r>
    </w:p>
    <w:p w:rsidR="005B2D6B" w:rsidRPr="001A06E1" w:rsidRDefault="00DE2445" w:rsidP="005B2D6B">
      <w:pPr>
        <w:pStyle w:val="ListParagraph"/>
        <w:numPr>
          <w:ilvl w:val="0"/>
          <w:numId w:val="5"/>
        </w:numPr>
        <w:rPr>
          <w:sz w:val="20"/>
          <w:szCs w:val="20"/>
          <w:lang w:val="en-US"/>
        </w:rPr>
      </w:pPr>
      <w:r w:rsidRPr="00DE2445">
        <w:rPr>
          <w:sz w:val="20"/>
          <w:szCs w:val="20"/>
          <w:lang w:val="en-US"/>
        </w:rPr>
        <w:t>Reduce the cost of migration, facilitate the flow of remittances and increase their productive use.</w:t>
      </w:r>
    </w:p>
    <w:p w:rsidR="005B2D6B" w:rsidRPr="001A06E1" w:rsidRDefault="00DE2445" w:rsidP="005B2D6B">
      <w:pPr>
        <w:pStyle w:val="ListParagraph"/>
        <w:numPr>
          <w:ilvl w:val="0"/>
          <w:numId w:val="5"/>
        </w:numPr>
        <w:rPr>
          <w:sz w:val="20"/>
          <w:szCs w:val="20"/>
          <w:lang w:val="en-US"/>
        </w:rPr>
      </w:pPr>
      <w:r w:rsidRPr="00DE2445">
        <w:rPr>
          <w:sz w:val="20"/>
          <w:szCs w:val="20"/>
          <w:lang w:val="en-US"/>
        </w:rPr>
        <w:t>Enhance transfer of skills and knowledge, and recognize migrants and refugees skills acquired elsewhere.</w:t>
      </w:r>
    </w:p>
    <w:p w:rsidR="005B2D6B" w:rsidRPr="001A06E1" w:rsidRDefault="00DE2445" w:rsidP="005B2D6B">
      <w:pPr>
        <w:pStyle w:val="ListParagraph"/>
        <w:numPr>
          <w:ilvl w:val="0"/>
          <w:numId w:val="5"/>
        </w:numPr>
        <w:rPr>
          <w:sz w:val="20"/>
          <w:szCs w:val="20"/>
          <w:lang w:val="en-US"/>
        </w:rPr>
      </w:pPr>
      <w:r w:rsidRPr="00DE2445">
        <w:rPr>
          <w:sz w:val="20"/>
          <w:szCs w:val="20"/>
          <w:lang w:val="en-US"/>
        </w:rPr>
        <w:t>Consulates/embassies should play a proactive role in protecting migrants’ rights, ensuring safe migration, and providing shelter and reintegration assistance to those who are returned.</w:t>
      </w:r>
    </w:p>
    <w:p w:rsidR="00F230D6" w:rsidRDefault="00DE2445">
      <w:pPr>
        <w:pStyle w:val="ListParagraph"/>
        <w:numPr>
          <w:ilvl w:val="0"/>
          <w:numId w:val="5"/>
        </w:numPr>
        <w:rPr>
          <w:sz w:val="20"/>
          <w:szCs w:val="20"/>
          <w:lang w:val="en-US"/>
        </w:rPr>
      </w:pPr>
      <w:r w:rsidRPr="00DE2445">
        <w:rPr>
          <w:sz w:val="20"/>
          <w:szCs w:val="20"/>
          <w:lang w:val="en-US"/>
        </w:rPr>
        <w:t>Provide a clear definition of environmental migrant and refugee.</w:t>
      </w:r>
    </w:p>
    <w:p w:rsidR="005B2D6B" w:rsidRPr="001A06E1" w:rsidRDefault="005B2D6B" w:rsidP="005B2D6B">
      <w:pPr>
        <w:pStyle w:val="ListParagraph"/>
        <w:rPr>
          <w:sz w:val="20"/>
          <w:szCs w:val="20"/>
          <w:lang w:val="en-US"/>
        </w:rPr>
      </w:pPr>
    </w:p>
    <w:p w:rsidR="005B2D6B" w:rsidRPr="001A06E1" w:rsidRDefault="00DE2445" w:rsidP="005B2D6B">
      <w:pPr>
        <w:pStyle w:val="ListParagraph"/>
        <w:numPr>
          <w:ilvl w:val="0"/>
          <w:numId w:val="14"/>
        </w:numPr>
        <w:rPr>
          <w:rFonts w:cs="Arial"/>
          <w:b/>
          <w:bCs/>
          <w:color w:val="333333"/>
          <w:sz w:val="20"/>
          <w:szCs w:val="20"/>
          <w:shd w:val="clear" w:color="auto" w:fill="FFFFFF"/>
          <w:lang w:val="en-US"/>
        </w:rPr>
      </w:pPr>
      <w:r w:rsidRPr="00DE2445">
        <w:rPr>
          <w:rFonts w:cs="Arial"/>
          <w:b/>
          <w:bCs/>
          <w:color w:val="333333"/>
          <w:sz w:val="20"/>
          <w:szCs w:val="20"/>
          <w:shd w:val="clear" w:color="auto" w:fill="FFFFFF"/>
          <w:lang w:val="en-US"/>
        </w:rPr>
        <w:t>Action plan for social inclusion and against xenophobia and discrimination</w:t>
      </w:r>
    </w:p>
    <w:p w:rsidR="005B2D6B" w:rsidRPr="001A06E1" w:rsidRDefault="00DE2445" w:rsidP="005B2D6B">
      <w:pPr>
        <w:pStyle w:val="ListParagraph"/>
        <w:numPr>
          <w:ilvl w:val="0"/>
          <w:numId w:val="5"/>
        </w:numPr>
        <w:rPr>
          <w:sz w:val="20"/>
          <w:szCs w:val="20"/>
          <w:lang w:val="en-US"/>
        </w:rPr>
      </w:pPr>
      <w:r w:rsidRPr="00DE2445">
        <w:rPr>
          <w:sz w:val="20"/>
          <w:szCs w:val="20"/>
          <w:lang w:val="en-US"/>
        </w:rPr>
        <w:lastRenderedPageBreak/>
        <w:t>Introduce specific national laws to challenge xenophobia and hold perpetrators accountable.</w:t>
      </w:r>
    </w:p>
    <w:p w:rsidR="005B2D6B" w:rsidRPr="001A06E1" w:rsidRDefault="00DE2445" w:rsidP="005B2D6B">
      <w:pPr>
        <w:pStyle w:val="ListParagraph"/>
        <w:numPr>
          <w:ilvl w:val="0"/>
          <w:numId w:val="5"/>
        </w:numPr>
        <w:rPr>
          <w:sz w:val="20"/>
          <w:szCs w:val="20"/>
          <w:lang w:val="en-US"/>
        </w:rPr>
      </w:pPr>
      <w:r w:rsidRPr="00DE2445">
        <w:rPr>
          <w:sz w:val="20"/>
          <w:szCs w:val="20"/>
          <w:lang w:val="en-US"/>
        </w:rPr>
        <w:t>Implement multicultural trainings and education initiatives at the school and college level.</w:t>
      </w:r>
    </w:p>
    <w:p w:rsidR="005B2D6B" w:rsidRPr="001A06E1" w:rsidRDefault="00DE2445" w:rsidP="005B2D6B">
      <w:pPr>
        <w:pStyle w:val="ListParagraph"/>
        <w:numPr>
          <w:ilvl w:val="0"/>
          <w:numId w:val="5"/>
        </w:numPr>
        <w:rPr>
          <w:sz w:val="20"/>
          <w:szCs w:val="20"/>
          <w:lang w:val="en-US"/>
        </w:rPr>
      </w:pPr>
      <w:r w:rsidRPr="00DE2445">
        <w:rPr>
          <w:sz w:val="20"/>
          <w:szCs w:val="20"/>
          <w:lang w:val="en-US"/>
        </w:rPr>
        <w:t>Undertake media education campaigns to tackle xenophobia and discrimination and create a climate of tolerance and understanding in the public sphere.</w:t>
      </w:r>
    </w:p>
    <w:p w:rsidR="005B2D6B" w:rsidRPr="001A06E1" w:rsidRDefault="00DE2445" w:rsidP="005B2D6B">
      <w:pPr>
        <w:pStyle w:val="ListParagraph"/>
        <w:numPr>
          <w:ilvl w:val="0"/>
          <w:numId w:val="5"/>
        </w:numPr>
        <w:rPr>
          <w:sz w:val="20"/>
          <w:szCs w:val="20"/>
          <w:lang w:val="en-US"/>
        </w:rPr>
      </w:pPr>
      <w:r w:rsidRPr="00DE2445">
        <w:rPr>
          <w:sz w:val="20"/>
          <w:szCs w:val="20"/>
          <w:lang w:val="en-US"/>
        </w:rPr>
        <w:t>Make mandatory for each country/city/town to develop adequate language trainings for migrants, to foster their integration.</w:t>
      </w:r>
    </w:p>
    <w:p w:rsidR="005B2D6B" w:rsidRPr="001A06E1" w:rsidRDefault="00DE2445" w:rsidP="005B2D6B">
      <w:pPr>
        <w:pStyle w:val="ListParagraph"/>
        <w:numPr>
          <w:ilvl w:val="0"/>
          <w:numId w:val="5"/>
        </w:numPr>
        <w:rPr>
          <w:sz w:val="20"/>
          <w:szCs w:val="20"/>
          <w:lang w:val="en-US"/>
        </w:rPr>
      </w:pPr>
      <w:r w:rsidRPr="00DE2445">
        <w:rPr>
          <w:sz w:val="20"/>
          <w:szCs w:val="20"/>
          <w:lang w:val="en-US"/>
        </w:rPr>
        <w:t>Bring together existing campaign leaders as a community of practice.</w:t>
      </w:r>
    </w:p>
    <w:p w:rsidR="005B2D6B" w:rsidRPr="001A06E1" w:rsidRDefault="00DE2445" w:rsidP="005B2D6B">
      <w:pPr>
        <w:pStyle w:val="ListParagraph"/>
        <w:numPr>
          <w:ilvl w:val="0"/>
          <w:numId w:val="5"/>
        </w:numPr>
        <w:rPr>
          <w:sz w:val="20"/>
          <w:szCs w:val="20"/>
          <w:lang w:val="en-US"/>
        </w:rPr>
      </w:pPr>
      <w:r w:rsidRPr="00DE2445">
        <w:rPr>
          <w:sz w:val="20"/>
          <w:szCs w:val="20"/>
          <w:lang w:val="en-US"/>
        </w:rPr>
        <w:t>Hold public forums to discuss fears and concerns about migrants and refugees, and organize programs for meeting migrants and refugees on a personal level.</w:t>
      </w:r>
    </w:p>
    <w:p w:rsidR="005B2D6B" w:rsidRDefault="00DE2445" w:rsidP="005B2D6B">
      <w:pPr>
        <w:pStyle w:val="ListParagraph"/>
        <w:numPr>
          <w:ilvl w:val="0"/>
          <w:numId w:val="5"/>
        </w:numPr>
        <w:rPr>
          <w:sz w:val="20"/>
          <w:szCs w:val="20"/>
          <w:lang w:val="en-US"/>
        </w:rPr>
      </w:pPr>
      <w:r w:rsidRPr="00DE2445">
        <w:rPr>
          <w:sz w:val="20"/>
          <w:szCs w:val="20"/>
          <w:lang w:val="en-US"/>
        </w:rPr>
        <w:t>Elaborate a "pledge" with a few specific commitments that everyone can sign onto (e.g., the UN inclusion/welcome project), with things everyone can do: (e.g., a dinner, an event, a letter to a big newspaper, magazine or blog, facebook posts or tweets, an interview or web story, a webinar).</w:t>
      </w:r>
    </w:p>
    <w:p w:rsidR="00FE28C0" w:rsidRPr="001A06E1" w:rsidRDefault="00FE28C0" w:rsidP="005B2D6B">
      <w:pPr>
        <w:pStyle w:val="ListParagraph"/>
        <w:numPr>
          <w:ilvl w:val="0"/>
          <w:numId w:val="5"/>
        </w:numPr>
        <w:rPr>
          <w:sz w:val="20"/>
          <w:szCs w:val="20"/>
          <w:lang w:val="en-US"/>
        </w:rPr>
      </w:pPr>
      <w:r w:rsidRPr="00FE28C0">
        <w:rPr>
          <w:sz w:val="20"/>
          <w:szCs w:val="20"/>
          <w:lang w:val="en-US"/>
        </w:rPr>
        <w:t>Use social media to engage action for inclusion</w:t>
      </w:r>
    </w:p>
    <w:p w:rsidR="001A06E1" w:rsidRPr="001A06E1" w:rsidRDefault="00DE2445" w:rsidP="001A06E1">
      <w:pPr>
        <w:pStyle w:val="ListParagraph"/>
        <w:numPr>
          <w:ilvl w:val="0"/>
          <w:numId w:val="5"/>
        </w:numPr>
        <w:rPr>
          <w:sz w:val="20"/>
          <w:szCs w:val="20"/>
          <w:lang w:val="en-US"/>
        </w:rPr>
      </w:pPr>
      <w:r w:rsidRPr="00DE2445">
        <w:rPr>
          <w:sz w:val="20"/>
          <w:szCs w:val="20"/>
          <w:lang w:val="en-US"/>
        </w:rPr>
        <w:t>Identify and replicate good practices/models of states and local government entities for social inclusion and against xenophobia (e.g., New York City, Canada).</w:t>
      </w:r>
    </w:p>
    <w:p w:rsidR="00F230D6" w:rsidRDefault="00F230D6">
      <w:pPr>
        <w:pStyle w:val="ListParagraph"/>
        <w:ind w:left="360"/>
        <w:rPr>
          <w:sz w:val="20"/>
          <w:szCs w:val="20"/>
          <w:lang w:val="en-US"/>
        </w:rPr>
      </w:pPr>
    </w:p>
    <w:p w:rsidR="001A06E1" w:rsidRPr="008A7742" w:rsidRDefault="00DE2445" w:rsidP="001A06E1">
      <w:pPr>
        <w:pStyle w:val="ListParagraph"/>
        <w:numPr>
          <w:ilvl w:val="0"/>
          <w:numId w:val="6"/>
        </w:numPr>
        <w:rPr>
          <w:b/>
          <w:u w:val="single"/>
          <w:lang w:val="en-US"/>
        </w:rPr>
      </w:pPr>
      <w:r w:rsidRPr="008A7742">
        <w:rPr>
          <w:b/>
          <w:u w:val="single"/>
          <w:lang w:val="en-US"/>
        </w:rPr>
        <w:t>Some examples of good practices and partnerships with governments provided</w:t>
      </w:r>
    </w:p>
    <w:p w:rsidR="001A06E1" w:rsidRPr="001A06E1" w:rsidRDefault="00DE2445" w:rsidP="001A06E1">
      <w:pPr>
        <w:pStyle w:val="ListParagraph"/>
        <w:numPr>
          <w:ilvl w:val="0"/>
          <w:numId w:val="26"/>
        </w:numPr>
        <w:rPr>
          <w:b/>
          <w:sz w:val="20"/>
          <w:szCs w:val="20"/>
          <w:u w:val="single"/>
          <w:lang w:val="en-US"/>
        </w:rPr>
      </w:pPr>
      <w:r w:rsidRPr="00DE2445">
        <w:rPr>
          <w:sz w:val="20"/>
          <w:szCs w:val="20"/>
          <w:lang w:val="en-US"/>
        </w:rPr>
        <w:t>Norwegian government’s strong commitment to bilateral engagement with the Somali government in facilitating the voluntary repatriation of Somali refugees.</w:t>
      </w:r>
    </w:p>
    <w:p w:rsidR="001A06E1" w:rsidRPr="001A06E1" w:rsidRDefault="00DE2445" w:rsidP="001A06E1">
      <w:pPr>
        <w:pStyle w:val="ListParagraph"/>
        <w:numPr>
          <w:ilvl w:val="0"/>
          <w:numId w:val="26"/>
        </w:numPr>
        <w:rPr>
          <w:b/>
          <w:sz w:val="20"/>
          <w:szCs w:val="20"/>
          <w:u w:val="single"/>
          <w:lang w:val="en-US"/>
        </w:rPr>
      </w:pPr>
      <w:r w:rsidRPr="00DE2445">
        <w:rPr>
          <w:sz w:val="20"/>
          <w:szCs w:val="20"/>
          <w:lang w:val="en-US"/>
        </w:rPr>
        <w:t>1989 Comprehensive Plan of Action for Indochinese refugees.</w:t>
      </w:r>
    </w:p>
    <w:p w:rsidR="001A06E1" w:rsidRPr="001A06E1" w:rsidRDefault="00DE2445" w:rsidP="001A06E1">
      <w:pPr>
        <w:pStyle w:val="ListParagraph"/>
        <w:numPr>
          <w:ilvl w:val="0"/>
          <w:numId w:val="26"/>
        </w:numPr>
        <w:rPr>
          <w:b/>
          <w:sz w:val="20"/>
          <w:szCs w:val="20"/>
          <w:u w:val="single"/>
          <w:lang w:val="en-US"/>
        </w:rPr>
      </w:pPr>
      <w:r w:rsidRPr="00DE2445">
        <w:rPr>
          <w:sz w:val="20"/>
          <w:szCs w:val="20"/>
          <w:lang w:val="en-US"/>
        </w:rPr>
        <w:t xml:space="preserve">Pilot project implemented in Tbilisi (Georgia) -in cooperation with Human Rights Council aimed at providing war-affected students from Syria and Iraq with language training, trauma counseling, academic credential testing and assistance in the access to foreign universities. </w:t>
      </w:r>
    </w:p>
    <w:p w:rsidR="001A06E1" w:rsidRPr="001A06E1" w:rsidRDefault="00DE2445" w:rsidP="001A06E1">
      <w:pPr>
        <w:pStyle w:val="ListParagraph"/>
        <w:numPr>
          <w:ilvl w:val="0"/>
          <w:numId w:val="26"/>
        </w:numPr>
        <w:rPr>
          <w:b/>
          <w:sz w:val="20"/>
          <w:szCs w:val="20"/>
          <w:u w:val="single"/>
          <w:lang w:val="en-US"/>
        </w:rPr>
      </w:pPr>
      <w:r w:rsidRPr="00DE2445">
        <w:rPr>
          <w:sz w:val="20"/>
          <w:szCs w:val="20"/>
          <w:lang w:val="en-US"/>
        </w:rPr>
        <w:t>Access to public health and public education regardless of migration status (Argentine Migration Law 25875 articles 7 and 8)</w:t>
      </w:r>
      <w:r w:rsidRPr="00096716">
        <w:rPr>
          <w:b/>
          <w:sz w:val="20"/>
          <w:szCs w:val="20"/>
          <w:lang w:val="en-US"/>
        </w:rPr>
        <w:t>.</w:t>
      </w:r>
    </w:p>
    <w:p w:rsidR="001A06E1" w:rsidRPr="001A06E1" w:rsidRDefault="00DE2445" w:rsidP="001A06E1">
      <w:pPr>
        <w:pStyle w:val="ListParagraph"/>
        <w:numPr>
          <w:ilvl w:val="0"/>
          <w:numId w:val="26"/>
        </w:numPr>
        <w:rPr>
          <w:sz w:val="20"/>
          <w:szCs w:val="20"/>
          <w:lang w:val="en-US"/>
        </w:rPr>
      </w:pPr>
      <w:r w:rsidRPr="00DE2445">
        <w:rPr>
          <w:sz w:val="20"/>
          <w:szCs w:val="20"/>
          <w:lang w:val="en-US"/>
        </w:rPr>
        <w:t xml:space="preserve">Permanent regularization program for regional migrants (Patria Grande Program - Argentina). </w:t>
      </w:r>
    </w:p>
    <w:p w:rsidR="001A06E1" w:rsidRPr="001A06E1" w:rsidRDefault="00DE2445" w:rsidP="001A06E1">
      <w:pPr>
        <w:pStyle w:val="ListParagraph"/>
        <w:numPr>
          <w:ilvl w:val="0"/>
          <w:numId w:val="26"/>
        </w:numPr>
        <w:rPr>
          <w:sz w:val="20"/>
          <w:szCs w:val="20"/>
          <w:lang w:val="en-US"/>
        </w:rPr>
      </w:pPr>
      <w:r w:rsidRPr="00DE2445">
        <w:rPr>
          <w:sz w:val="20"/>
          <w:szCs w:val="20"/>
          <w:lang w:val="en-US"/>
        </w:rPr>
        <w:t>Regional Mixed Migration Secretariat (RMMS): an example of the importance of data, analysis and research for understanding the complexity of the drivers and flows of mixed movements.</w:t>
      </w:r>
    </w:p>
    <w:p w:rsidR="00F230D6" w:rsidRDefault="00DE2445">
      <w:pPr>
        <w:pStyle w:val="ListParagraph"/>
        <w:numPr>
          <w:ilvl w:val="0"/>
          <w:numId w:val="26"/>
        </w:numPr>
        <w:rPr>
          <w:sz w:val="20"/>
          <w:szCs w:val="20"/>
          <w:lang w:val="en-US"/>
        </w:rPr>
      </w:pPr>
      <w:r w:rsidRPr="00DE2445">
        <w:rPr>
          <w:sz w:val="20"/>
          <w:szCs w:val="20"/>
          <w:lang w:val="en-US"/>
        </w:rPr>
        <w:lastRenderedPageBreak/>
        <w:t>Regional Durable Solutions Secretariat (ReDDS): an example of the strength of working together to agree on the analysis for solutions frameworks (there are currently solutions frameworks for Somalia, Kenya and Uganda).</w:t>
      </w:r>
    </w:p>
    <w:p w:rsidR="00E143DC" w:rsidRPr="00F6549C" w:rsidRDefault="00997880" w:rsidP="000A4C70">
      <w:pPr>
        <w:pStyle w:val="ListParagraph"/>
        <w:numPr>
          <w:ilvl w:val="0"/>
          <w:numId w:val="6"/>
        </w:numPr>
        <w:rPr>
          <w:b/>
          <w:u w:val="single"/>
          <w:lang w:val="en-US"/>
        </w:rPr>
      </w:pPr>
      <w:r>
        <w:rPr>
          <w:rFonts w:ascii="Garamond" w:hAnsi="Garamond"/>
          <w:noProof/>
          <w:lang w:val="en-GB" w:eastAsia="en-GB"/>
        </w:rPr>
        <mc:AlternateContent>
          <mc:Choice Requires="wps">
            <w:drawing>
              <wp:anchor distT="0" distB="0" distL="114300" distR="114300" simplePos="0" relativeHeight="251671552" behindDoc="0" locked="0" layoutInCell="1" allowOverlap="1" wp14:anchorId="2C13D6A7">
                <wp:simplePos x="0" y="0"/>
                <wp:positionH relativeFrom="column">
                  <wp:posOffset>4025265</wp:posOffset>
                </wp:positionH>
                <wp:positionV relativeFrom="paragraph">
                  <wp:posOffset>259080</wp:posOffset>
                </wp:positionV>
                <wp:extent cx="2293620" cy="5939155"/>
                <wp:effectExtent l="0" t="0" r="19685" b="234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5939155"/>
                        </a:xfrm>
                        <a:prstGeom prst="rect">
                          <a:avLst/>
                        </a:prstGeom>
                        <a:solidFill>
                          <a:srgbClr val="FFFFFF"/>
                        </a:solidFill>
                        <a:ln w="9525">
                          <a:solidFill>
                            <a:schemeClr val="bg1">
                              <a:lumMod val="100000"/>
                              <a:lumOff val="0"/>
                            </a:schemeClr>
                          </a:solidFill>
                          <a:miter lim="800000"/>
                          <a:headEnd/>
                          <a:tailEnd/>
                        </a:ln>
                      </wps:spPr>
                      <wps:txbx>
                        <w:txbxContent>
                          <w:p w:rsidR="00DC5A5B" w:rsidRPr="00BF3557" w:rsidRDefault="00DE2445">
                            <w:pPr>
                              <w:rPr>
                                <w:sz w:val="20"/>
                                <w:szCs w:val="20"/>
                                <w:lang w:val="en-US"/>
                              </w:rPr>
                            </w:pPr>
                            <w:r w:rsidRPr="00DE2445">
                              <w:rPr>
                                <w:sz w:val="20"/>
                                <w:szCs w:val="20"/>
                                <w:lang w:val="en-US"/>
                              </w:rPr>
                              <w:t>75% of CSO respondents suggest changes in the roles, responsibilities and institutions of the UN to address challenges and opportunities related to migrants and refugees. Respondents’ ideas include:</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Create a separate UN migration agency with</w:t>
                            </w:r>
                            <w:r w:rsidR="006E5434" w:rsidRPr="00BF3557">
                              <w:rPr>
                                <w:sz w:val="20"/>
                                <w:szCs w:val="20"/>
                                <w:lang w:val="en-US"/>
                              </w:rPr>
                              <w:t xml:space="preserve"> a</w:t>
                            </w:r>
                            <w:r w:rsidRPr="00BF3557">
                              <w:rPr>
                                <w:sz w:val="20"/>
                                <w:szCs w:val="20"/>
                                <w:lang w:val="en-US"/>
                              </w:rPr>
                              <w:t xml:space="preserve"> protection mandate</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 xml:space="preserve">Formalize </w:t>
                            </w:r>
                            <w:r w:rsidR="002D2B4B" w:rsidRPr="00BF3557">
                              <w:rPr>
                                <w:sz w:val="20"/>
                                <w:szCs w:val="20"/>
                                <w:lang w:val="en-US"/>
                              </w:rPr>
                              <w:t>a</w:t>
                            </w:r>
                            <w:r w:rsidRPr="00BF3557">
                              <w:rPr>
                                <w:sz w:val="20"/>
                                <w:szCs w:val="20"/>
                                <w:lang w:val="en-US"/>
                              </w:rPr>
                              <w:t xml:space="preserve"> protection mandate of IOM</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Improve the collaboration between IOM, UNHCR, UNDP and ILO</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Improve the collaboration between huma</w:t>
                            </w:r>
                            <w:r w:rsidR="00B5653B" w:rsidRPr="00BF3557">
                              <w:rPr>
                                <w:sz w:val="20"/>
                                <w:szCs w:val="20"/>
                                <w:lang w:val="en-US"/>
                              </w:rPr>
                              <w:t>nitarian and development actors;</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Strengthen the connection between G</w:t>
                            </w:r>
                            <w:r w:rsidR="009262FB" w:rsidRPr="00BF3557">
                              <w:rPr>
                                <w:sz w:val="20"/>
                                <w:szCs w:val="20"/>
                                <w:lang w:val="en-US"/>
                              </w:rPr>
                              <w:t>lobal Forum on Migration and Development (G</w:t>
                            </w:r>
                            <w:r w:rsidRPr="00BF3557">
                              <w:rPr>
                                <w:sz w:val="20"/>
                                <w:szCs w:val="20"/>
                                <w:lang w:val="en-US"/>
                              </w:rPr>
                              <w:t>FMD</w:t>
                            </w:r>
                            <w:r w:rsidR="009262FB" w:rsidRPr="00BF3557">
                              <w:rPr>
                                <w:sz w:val="20"/>
                                <w:szCs w:val="20"/>
                                <w:lang w:val="en-US"/>
                              </w:rPr>
                              <w:t>)</w:t>
                            </w:r>
                            <w:r w:rsidRPr="00BF3557">
                              <w:rPr>
                                <w:sz w:val="20"/>
                                <w:szCs w:val="20"/>
                                <w:lang w:val="en-US"/>
                              </w:rPr>
                              <w:t xml:space="preserve">, IOM and the UN - including with respect to achievement </w:t>
                            </w:r>
                            <w:r w:rsidR="005C2F23" w:rsidRPr="00BF3557">
                              <w:rPr>
                                <w:sz w:val="20"/>
                                <w:szCs w:val="20"/>
                                <w:lang w:val="en-US"/>
                              </w:rPr>
                              <w:t xml:space="preserve">and monitoring the </w:t>
                            </w:r>
                            <w:r w:rsidR="00096716">
                              <w:rPr>
                                <w:sz w:val="20"/>
                                <w:szCs w:val="20"/>
                                <w:lang w:val="en-US"/>
                              </w:rPr>
                              <w:t>migration-related SDGS</w:t>
                            </w:r>
                            <w:r w:rsidR="00B5653B" w:rsidRPr="00BF3557">
                              <w:rPr>
                                <w:sz w:val="20"/>
                                <w:szCs w:val="20"/>
                                <w:lang w:val="en-US"/>
                              </w:rPr>
                              <w:t>;</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Rationalize and ex</w:t>
                            </w:r>
                            <w:r w:rsidR="000D1B1A" w:rsidRPr="00BF3557">
                              <w:rPr>
                                <w:sz w:val="20"/>
                                <w:szCs w:val="20"/>
                                <w:lang w:val="en-US"/>
                              </w:rPr>
                              <w:t>plicitly formalize the role of C</w:t>
                            </w:r>
                            <w:r w:rsidR="009262FB" w:rsidRPr="00BF3557">
                              <w:rPr>
                                <w:sz w:val="20"/>
                                <w:szCs w:val="20"/>
                                <w:lang w:val="en-US"/>
                              </w:rPr>
                              <w:t xml:space="preserve">ivil Society </w:t>
                            </w:r>
                            <w:r w:rsidRPr="00BF3557">
                              <w:rPr>
                                <w:sz w:val="20"/>
                                <w:szCs w:val="20"/>
                                <w:lang w:val="en-US"/>
                              </w:rPr>
                              <w:t xml:space="preserve"> in UN processes regarding human mobility</w:t>
                            </w:r>
                            <w:r w:rsidR="00B5653B" w:rsidRPr="00BF3557">
                              <w:rPr>
                                <w:sz w:val="20"/>
                                <w:szCs w:val="20"/>
                                <w:lang w:val="en-US"/>
                              </w:rPr>
                              <w:t>;</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Establish a Permanent Special Representative of the UNSG for forced displacement to help coordinate the work of UNHCR, UNICEF, IOM and NGOs at the global level.</w:t>
                            </w:r>
                          </w:p>
                          <w:p w:rsidR="000616A6" w:rsidRPr="000616A6" w:rsidRDefault="000616A6">
                            <w:pPr>
                              <w:rPr>
                                <w:lang w:val="en-U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13D6A7" id="Text Box 12" o:spid="_x0000_s1029" type="#_x0000_t202" style="position:absolute;left:0;text-align:left;margin-left:316.95pt;margin-top:20.4pt;width:180.6pt;height:467.6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" strokecolor="white [3212]">
                <v:textbox>
                  <w:txbxContent>
                    <w:p w:rsidR="00DC5A5B" w:rsidRPr="00BF3557" w:rsidRDefault="00DE2445">
                      <w:pPr>
                        <w:rPr>
                          <w:sz w:val="20"/>
                          <w:szCs w:val="20"/>
                          <w:lang w:val="en-US"/>
                        </w:rPr>
                      </w:pPr>
                      <w:r w:rsidRPr="00DE2445">
                        <w:rPr>
                          <w:sz w:val="20"/>
                          <w:szCs w:val="20"/>
                          <w:lang w:val="en-US"/>
                        </w:rPr>
                        <w:t>75% of CSO respondents suggest changes in the roles, responsibilities and institutions of the UN to address challenges and opportunities related to migrants and refugees. Respondents’ ideas include:</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Create a separate UN migration agency with</w:t>
                      </w:r>
                      <w:r w:rsidR="006E5434" w:rsidRPr="00BF3557">
                        <w:rPr>
                          <w:sz w:val="20"/>
                          <w:szCs w:val="20"/>
                          <w:lang w:val="en-US"/>
                        </w:rPr>
                        <w:t xml:space="preserve"> a</w:t>
                      </w:r>
                      <w:r w:rsidRPr="00BF3557">
                        <w:rPr>
                          <w:sz w:val="20"/>
                          <w:szCs w:val="20"/>
                          <w:lang w:val="en-US"/>
                        </w:rPr>
                        <w:t xml:space="preserve"> protection mandate</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 xml:space="preserve">Formalize </w:t>
                      </w:r>
                      <w:r w:rsidR="002D2B4B" w:rsidRPr="00BF3557">
                        <w:rPr>
                          <w:sz w:val="20"/>
                          <w:szCs w:val="20"/>
                          <w:lang w:val="en-US"/>
                        </w:rPr>
                        <w:t>a</w:t>
                      </w:r>
                      <w:r w:rsidRPr="00BF3557">
                        <w:rPr>
                          <w:sz w:val="20"/>
                          <w:szCs w:val="20"/>
                          <w:lang w:val="en-US"/>
                        </w:rPr>
                        <w:t xml:space="preserve"> protection mandate of IOM</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Improve the collaboration between IOM, UNHCR, UNDP and ILO</w:t>
                      </w:r>
                      <w:r w:rsidR="00B5653B" w:rsidRPr="00BF3557">
                        <w:rPr>
                          <w:sz w:val="20"/>
                          <w:szCs w:val="20"/>
                          <w:lang w:val="en-US"/>
                        </w:rPr>
                        <w:t>;</w:t>
                      </w:r>
                      <w:r w:rsidRPr="00BF3557">
                        <w:rPr>
                          <w:sz w:val="20"/>
                          <w:szCs w:val="20"/>
                          <w:lang w:val="en-US"/>
                        </w:rPr>
                        <w:t xml:space="preserve">                                                  </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Improve the collaboration between huma</w:t>
                      </w:r>
                      <w:r w:rsidR="00B5653B" w:rsidRPr="00BF3557">
                        <w:rPr>
                          <w:sz w:val="20"/>
                          <w:szCs w:val="20"/>
                          <w:lang w:val="en-US"/>
                        </w:rPr>
                        <w:t>nitarian and development actors;</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Strengthen the connection between G</w:t>
                      </w:r>
                      <w:r w:rsidR="009262FB" w:rsidRPr="00BF3557">
                        <w:rPr>
                          <w:sz w:val="20"/>
                          <w:szCs w:val="20"/>
                          <w:lang w:val="en-US"/>
                        </w:rPr>
                        <w:t>lobal Forum on Migration and Development (G</w:t>
                      </w:r>
                      <w:r w:rsidRPr="00BF3557">
                        <w:rPr>
                          <w:sz w:val="20"/>
                          <w:szCs w:val="20"/>
                          <w:lang w:val="en-US"/>
                        </w:rPr>
                        <w:t>FMD</w:t>
                      </w:r>
                      <w:r w:rsidR="009262FB" w:rsidRPr="00BF3557">
                        <w:rPr>
                          <w:sz w:val="20"/>
                          <w:szCs w:val="20"/>
                          <w:lang w:val="en-US"/>
                        </w:rPr>
                        <w:t>)</w:t>
                      </w:r>
                      <w:r w:rsidRPr="00BF3557">
                        <w:rPr>
                          <w:sz w:val="20"/>
                          <w:szCs w:val="20"/>
                          <w:lang w:val="en-US"/>
                        </w:rPr>
                        <w:t xml:space="preserve">, IOM and the UN - including with respect to achievement </w:t>
                      </w:r>
                      <w:r w:rsidR="005C2F23" w:rsidRPr="00BF3557">
                        <w:rPr>
                          <w:sz w:val="20"/>
                          <w:szCs w:val="20"/>
                          <w:lang w:val="en-US"/>
                        </w:rPr>
                        <w:t xml:space="preserve">and monitoring the </w:t>
                      </w:r>
                      <w:r w:rsidR="00096716">
                        <w:rPr>
                          <w:sz w:val="20"/>
                          <w:szCs w:val="20"/>
                          <w:lang w:val="en-US"/>
                        </w:rPr>
                        <w:t>migration-related SDGS</w:t>
                      </w:r>
                      <w:r w:rsidR="00B5653B" w:rsidRPr="00BF3557">
                        <w:rPr>
                          <w:sz w:val="20"/>
                          <w:szCs w:val="20"/>
                          <w:lang w:val="en-US"/>
                        </w:rPr>
                        <w:t>;</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Rationalize and ex</w:t>
                      </w:r>
                      <w:r w:rsidR="000D1B1A" w:rsidRPr="00BF3557">
                        <w:rPr>
                          <w:sz w:val="20"/>
                          <w:szCs w:val="20"/>
                          <w:lang w:val="en-US"/>
                        </w:rPr>
                        <w:t>plicitly formalize the role of C</w:t>
                      </w:r>
                      <w:r w:rsidR="009262FB" w:rsidRPr="00BF3557">
                        <w:rPr>
                          <w:sz w:val="20"/>
                          <w:szCs w:val="20"/>
                          <w:lang w:val="en-US"/>
                        </w:rPr>
                        <w:t xml:space="preserve">ivil Society </w:t>
                      </w:r>
                      <w:r w:rsidRPr="00BF3557">
                        <w:rPr>
                          <w:sz w:val="20"/>
                          <w:szCs w:val="20"/>
                          <w:lang w:val="en-US"/>
                        </w:rPr>
                        <w:t xml:space="preserve"> in UN processes regarding human mobility</w:t>
                      </w:r>
                      <w:r w:rsidR="00B5653B" w:rsidRPr="00BF3557">
                        <w:rPr>
                          <w:sz w:val="20"/>
                          <w:szCs w:val="20"/>
                          <w:lang w:val="en-US"/>
                        </w:rPr>
                        <w:t>;</w:t>
                      </w:r>
                    </w:p>
                    <w:p w:rsidR="000616A6" w:rsidRPr="00BF3557" w:rsidRDefault="000616A6" w:rsidP="00C075C1">
                      <w:pPr>
                        <w:pStyle w:val="ListParagraph"/>
                        <w:numPr>
                          <w:ilvl w:val="0"/>
                          <w:numId w:val="2"/>
                        </w:numPr>
                        <w:spacing w:after="0"/>
                        <w:rPr>
                          <w:sz w:val="20"/>
                          <w:szCs w:val="20"/>
                          <w:lang w:val="en-US"/>
                        </w:rPr>
                      </w:pPr>
                      <w:r w:rsidRPr="00BF3557">
                        <w:rPr>
                          <w:sz w:val="20"/>
                          <w:szCs w:val="20"/>
                          <w:lang w:val="en-US"/>
                        </w:rPr>
                        <w:t>Establish a Permanent Special Representative of the UNSG for forced displacement to help coordinate the work of UNHCR, UNICEF, IOM and NGOs at the global level.</w:t>
                      </w:r>
                    </w:p>
                    <w:p w:rsidR="000616A6" w:rsidRPr="000616A6" w:rsidRDefault="000616A6">
                      <w:pPr>
                        <w:rPr>
                          <w:lang w:val="en-US"/>
                        </w:rPr>
                      </w:pPr>
                    </w:p>
                  </w:txbxContent>
                </v:textbox>
              </v:shape>
            </w:pict>
          </mc:Fallback>
        </mc:AlternateContent>
      </w:r>
      <w:r w:rsidR="00C075C1" w:rsidRPr="00F6549C">
        <w:rPr>
          <w:b/>
          <w:u w:val="single"/>
          <w:lang w:val="en-US"/>
        </w:rPr>
        <w:t>Roles, responsibilities and institution</w:t>
      </w:r>
      <w:r w:rsidR="005C2F23" w:rsidRPr="00F6549C">
        <w:rPr>
          <w:b/>
          <w:u w:val="single"/>
          <w:lang w:val="en-US"/>
        </w:rPr>
        <w:t>s</w:t>
      </w:r>
      <w:r w:rsidR="00C075C1" w:rsidRPr="00F6549C">
        <w:rPr>
          <w:b/>
          <w:u w:val="single"/>
          <w:lang w:val="en-US"/>
        </w:rPr>
        <w:t xml:space="preserve"> of the UN</w:t>
      </w:r>
      <w:r w:rsidR="000A4C70" w:rsidRPr="00F6549C">
        <w:rPr>
          <w:b/>
          <w:u w:val="single"/>
          <w:lang w:val="en-US"/>
        </w:rPr>
        <w:t xml:space="preserve"> in addressing large scale movement</w:t>
      </w:r>
      <w:r w:rsidR="00A41497" w:rsidRPr="00F6549C">
        <w:rPr>
          <w:b/>
          <w:u w:val="single"/>
          <w:lang w:val="en-US"/>
        </w:rPr>
        <w:t>s</w:t>
      </w:r>
      <w:r w:rsidR="000A4C70" w:rsidRPr="00F6549C">
        <w:rPr>
          <w:b/>
          <w:u w:val="single"/>
          <w:lang w:val="en-US"/>
        </w:rPr>
        <w:t xml:space="preserve"> </w:t>
      </w:r>
    </w:p>
    <w:p w:rsidR="00E143DC" w:rsidRPr="00C075C1" w:rsidRDefault="00BE693B">
      <w:pPr>
        <w:rPr>
          <w:b/>
          <w:u w:val="single"/>
          <w:lang w:val="en-US"/>
        </w:rPr>
      </w:pPr>
      <w:r w:rsidRPr="00EF6893">
        <w:rPr>
          <w:b/>
          <w:noProof/>
          <w:lang w:val="en-GB" w:eastAsia="en-GB"/>
        </w:rPr>
        <w:drawing>
          <wp:inline distT="0" distB="0" distL="0" distR="0">
            <wp:extent cx="3871356" cy="3040083"/>
            <wp:effectExtent l="0" t="0" r="0" b="0"/>
            <wp:docPr id="60"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5A5B" w:rsidRDefault="00DC5A5B">
      <w:pPr>
        <w:rPr>
          <w:rFonts w:ascii="Garamond" w:hAnsi="Garamond"/>
          <w:lang w:val="en-US"/>
        </w:rPr>
      </w:pPr>
    </w:p>
    <w:p w:rsidR="00DC5A5B" w:rsidRDefault="00DC5A5B">
      <w:pPr>
        <w:rPr>
          <w:rFonts w:ascii="Garamond" w:hAnsi="Garamond"/>
          <w:lang w:val="en-US"/>
        </w:rPr>
      </w:pPr>
    </w:p>
    <w:p w:rsidR="00E143DC" w:rsidRDefault="00E143DC">
      <w:pPr>
        <w:rPr>
          <w:b/>
          <w:u w:val="single"/>
          <w:lang w:val="en-US"/>
        </w:rPr>
      </w:pPr>
    </w:p>
    <w:p w:rsidR="000A4C70" w:rsidRDefault="000A4C70">
      <w:pPr>
        <w:rPr>
          <w:b/>
          <w:u w:val="single"/>
          <w:lang w:val="en-US"/>
        </w:rPr>
      </w:pPr>
    </w:p>
    <w:p w:rsidR="000A4C70" w:rsidRDefault="000A4C70">
      <w:pPr>
        <w:rPr>
          <w:b/>
          <w:u w:val="single"/>
          <w:lang w:val="en-US"/>
        </w:rPr>
      </w:pPr>
    </w:p>
    <w:p w:rsidR="000A4C70" w:rsidRDefault="000A4C70">
      <w:pPr>
        <w:rPr>
          <w:b/>
          <w:u w:val="single"/>
          <w:lang w:val="en-US"/>
        </w:rPr>
      </w:pPr>
    </w:p>
    <w:p w:rsidR="00BF3557" w:rsidRDefault="00BF3557">
      <w:pPr>
        <w:rPr>
          <w:b/>
          <w:u w:val="single"/>
          <w:lang w:val="en-US"/>
        </w:rPr>
      </w:pPr>
    </w:p>
    <w:p w:rsidR="00A6554F" w:rsidRDefault="00A6554F">
      <w:pPr>
        <w:rPr>
          <w:b/>
          <w:sz w:val="20"/>
          <w:szCs w:val="20"/>
          <w:u w:val="single"/>
          <w:lang w:val="en-US"/>
        </w:rPr>
      </w:pPr>
    </w:p>
    <w:p w:rsidR="009A613A" w:rsidRPr="001A06E1" w:rsidRDefault="009A613A">
      <w:pPr>
        <w:rPr>
          <w:b/>
          <w:sz w:val="20"/>
          <w:szCs w:val="20"/>
          <w:u w:val="single"/>
          <w:lang w:val="en-US"/>
        </w:rPr>
      </w:pPr>
    </w:p>
    <w:p w:rsidR="000A4C70" w:rsidRPr="00F6549C" w:rsidRDefault="000A4C70" w:rsidP="000A4C70">
      <w:pPr>
        <w:pStyle w:val="ListParagraph"/>
        <w:numPr>
          <w:ilvl w:val="0"/>
          <w:numId w:val="6"/>
        </w:numPr>
        <w:rPr>
          <w:b/>
          <w:u w:val="single"/>
          <w:lang w:val="en-US"/>
        </w:rPr>
      </w:pPr>
      <w:r w:rsidRPr="00F6549C">
        <w:rPr>
          <w:b/>
          <w:u w:val="single"/>
          <w:lang w:val="en-US"/>
        </w:rPr>
        <w:t xml:space="preserve">Campaigns and events related </w:t>
      </w:r>
      <w:r w:rsidR="00A429F8" w:rsidRPr="00F6549C">
        <w:rPr>
          <w:b/>
          <w:u w:val="single"/>
          <w:lang w:val="en-US"/>
        </w:rPr>
        <w:t xml:space="preserve">to </w:t>
      </w:r>
      <w:r w:rsidRPr="00F6549C">
        <w:rPr>
          <w:b/>
          <w:u w:val="single"/>
          <w:lang w:val="en-US"/>
        </w:rPr>
        <w:t xml:space="preserve">the 19 </w:t>
      </w:r>
      <w:r w:rsidR="00E01E2F" w:rsidRPr="00F6549C">
        <w:rPr>
          <w:b/>
          <w:u w:val="single"/>
          <w:lang w:val="en-US"/>
        </w:rPr>
        <w:t xml:space="preserve">September </w:t>
      </w:r>
      <w:r w:rsidRPr="00F6549C">
        <w:rPr>
          <w:b/>
          <w:u w:val="single"/>
          <w:lang w:val="en-US"/>
        </w:rPr>
        <w:t>HLS</w:t>
      </w:r>
    </w:p>
    <w:p w:rsidR="00BF3557" w:rsidRDefault="00997880">
      <w:pPr>
        <w:rPr>
          <w:b/>
          <w:u w:val="single"/>
          <w:lang w:val="en-US"/>
        </w:rPr>
      </w:pPr>
      <w:r>
        <w:rPr>
          <w:rFonts w:ascii="Garamond" w:hAnsi="Garamond"/>
          <w:noProof/>
          <w:lang w:val="en-GB" w:eastAsia="en-GB"/>
        </w:rPr>
        <mc:AlternateContent>
          <mc:Choice Requires="wps">
            <w:drawing>
              <wp:anchor distT="0" distB="0" distL="114300" distR="114300" simplePos="0" relativeHeight="251669504" behindDoc="0" locked="0" layoutInCell="1" allowOverlap="1" wp14:anchorId="0E4300B2">
                <wp:simplePos x="0" y="0"/>
                <wp:positionH relativeFrom="column">
                  <wp:posOffset>4234815</wp:posOffset>
                </wp:positionH>
                <wp:positionV relativeFrom="paragraph">
                  <wp:posOffset>164465</wp:posOffset>
                </wp:positionV>
                <wp:extent cx="2214245" cy="1602740"/>
                <wp:effectExtent l="0" t="0" r="14605" b="171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1602740"/>
                        </a:xfrm>
                        <a:prstGeom prst="rect">
                          <a:avLst/>
                        </a:prstGeom>
                        <a:solidFill>
                          <a:srgbClr val="FFFFFF"/>
                        </a:solidFill>
                        <a:ln w="9525">
                          <a:solidFill>
                            <a:schemeClr val="bg1">
                              <a:lumMod val="100000"/>
                              <a:lumOff val="0"/>
                            </a:schemeClr>
                          </a:solidFill>
                          <a:miter lim="800000"/>
                          <a:headEnd/>
                          <a:tailEnd/>
                        </a:ln>
                      </wps:spPr>
                      <wps:txbx>
                        <w:txbxContent>
                          <w:p w:rsidR="007854D2" w:rsidRPr="00BF3557" w:rsidRDefault="00DE2445">
                            <w:pPr>
                              <w:rPr>
                                <w:sz w:val="20"/>
                                <w:szCs w:val="20"/>
                                <w:lang w:val="en-US"/>
                              </w:rPr>
                            </w:pPr>
                            <w:r w:rsidRPr="00DE2445">
                              <w:rPr>
                                <w:sz w:val="20"/>
                                <w:szCs w:val="20"/>
                                <w:lang w:val="en-US"/>
                              </w:rPr>
                              <w:t>19 CSO respondents (around 60%) are planning campaigns, events and initiatives for the HLS.</w:t>
                            </w:r>
                          </w:p>
                          <w:p w:rsidR="002D6302" w:rsidRPr="00BF3557" w:rsidRDefault="00DE2445">
                            <w:pPr>
                              <w:rPr>
                                <w:sz w:val="20"/>
                                <w:szCs w:val="20"/>
                                <w:lang w:val="en-US"/>
                              </w:rPr>
                            </w:pPr>
                            <w:r w:rsidRPr="00DE2445">
                              <w:rPr>
                                <w:sz w:val="20"/>
                                <w:szCs w:val="20"/>
                                <w:lang w:val="en-US"/>
                              </w:rPr>
                              <w:t>Most of them are related to the Action Plan to uphold “the dignity and safety in large movements of both refugees and migrants”.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4300B2" id="Text Box 11" o:spid="_x0000_s1030" type="#_x0000_t202" style="position:absolute;margin-left:333.45pt;margin-top:12.95pt;width:174.35pt;height:126.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" strokecolor="white [3212]">
                <v:textbox style="mso-fit-shape-to-text:t">
                  <w:txbxContent>
                    <w:p w:rsidR="007854D2" w:rsidRPr="00BF3557" w:rsidRDefault="00DE2445">
                      <w:pPr>
                        <w:rPr>
                          <w:sz w:val="20"/>
                          <w:szCs w:val="20"/>
                          <w:lang w:val="en-US"/>
                        </w:rPr>
                      </w:pPr>
                      <w:r w:rsidRPr="00DE2445">
                        <w:rPr>
                          <w:sz w:val="20"/>
                          <w:szCs w:val="20"/>
                          <w:lang w:val="en-US"/>
                        </w:rPr>
                        <w:t>19 CSO respondents (around 60%) are planning campaigns, events and initiatives for the HLS.</w:t>
                      </w:r>
                    </w:p>
                    <w:p w:rsidR="002D6302" w:rsidRPr="00BF3557" w:rsidRDefault="00DE2445">
                      <w:pPr>
                        <w:rPr>
                          <w:sz w:val="20"/>
                          <w:szCs w:val="20"/>
                          <w:lang w:val="en-US"/>
                        </w:rPr>
                      </w:pPr>
                      <w:r w:rsidRPr="00DE2445">
                        <w:rPr>
                          <w:sz w:val="20"/>
                          <w:szCs w:val="20"/>
                          <w:lang w:val="en-US"/>
                        </w:rPr>
                        <w:t>Most of them are related to the Action Plan to uphold “the dignity and safety in large movements of both refugees and migrants”.</w:t>
                      </w:r>
                    </w:p>
                  </w:txbxContent>
                </v:textbox>
              </v:shape>
            </w:pict>
          </mc:Fallback>
        </mc:AlternateContent>
      </w:r>
      <w:r w:rsidR="000A4C70" w:rsidRPr="00EF6893">
        <w:rPr>
          <w:b/>
          <w:noProof/>
          <w:lang w:val="en-GB" w:eastAsia="en-GB"/>
        </w:rPr>
        <w:drawing>
          <wp:inline distT="0" distB="0" distL="0" distR="0">
            <wp:extent cx="3867150" cy="2143125"/>
            <wp:effectExtent l="0" t="0" r="0" b="0"/>
            <wp:docPr id="67"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4C70" w:rsidRPr="00F6549C" w:rsidRDefault="00B5653B" w:rsidP="000A4C70">
      <w:pPr>
        <w:pStyle w:val="ListParagraph"/>
        <w:numPr>
          <w:ilvl w:val="0"/>
          <w:numId w:val="6"/>
        </w:numPr>
        <w:rPr>
          <w:b/>
          <w:u w:val="single"/>
          <w:lang w:val="en-US"/>
        </w:rPr>
      </w:pPr>
      <w:r w:rsidRPr="00F6549C">
        <w:rPr>
          <w:b/>
          <w:u w:val="single"/>
          <w:lang w:val="en-US"/>
        </w:rPr>
        <w:t>Preparatory m</w:t>
      </w:r>
      <w:r w:rsidR="000A4C70" w:rsidRPr="00F6549C">
        <w:rPr>
          <w:b/>
          <w:u w:val="single"/>
          <w:lang w:val="en-US"/>
        </w:rPr>
        <w:t>eeting on 17 July in NYC</w:t>
      </w:r>
    </w:p>
    <w:p w:rsidR="000A4C70" w:rsidRDefault="00997880">
      <w:pPr>
        <w:rPr>
          <w:b/>
          <w:u w:val="single"/>
          <w:lang w:val="en-US"/>
        </w:rPr>
      </w:pPr>
      <w:r>
        <w:rPr>
          <w:rFonts w:ascii="Garamond" w:hAnsi="Garamond"/>
          <w:b/>
          <w:noProof/>
          <w:u w:val="single"/>
          <w:lang w:val="en-GB" w:eastAsia="en-GB"/>
        </w:rPr>
        <w:lastRenderedPageBreak/>
        <mc:AlternateContent>
          <mc:Choice Requires="wps">
            <w:drawing>
              <wp:anchor distT="0" distB="0" distL="114300" distR="114300" simplePos="0" relativeHeight="251662336" behindDoc="0" locked="0" layoutInCell="1" allowOverlap="1" wp14:anchorId="74D38630">
                <wp:simplePos x="0" y="0"/>
                <wp:positionH relativeFrom="column">
                  <wp:posOffset>3964305</wp:posOffset>
                </wp:positionH>
                <wp:positionV relativeFrom="paragraph">
                  <wp:posOffset>393065</wp:posOffset>
                </wp:positionV>
                <wp:extent cx="2153285" cy="1127125"/>
                <wp:effectExtent l="0" t="0" r="18415"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127125"/>
                        </a:xfrm>
                        <a:prstGeom prst="rect">
                          <a:avLst/>
                        </a:prstGeom>
                        <a:solidFill>
                          <a:srgbClr val="FFFFFF"/>
                        </a:solidFill>
                        <a:ln w="9525">
                          <a:solidFill>
                            <a:schemeClr val="bg1">
                              <a:lumMod val="100000"/>
                              <a:lumOff val="0"/>
                            </a:schemeClr>
                          </a:solidFill>
                          <a:miter lim="800000"/>
                          <a:headEnd/>
                          <a:tailEnd/>
                        </a:ln>
                      </wps:spPr>
                      <wps:txbx>
                        <w:txbxContent>
                          <w:p w:rsidR="006D645F" w:rsidRPr="001A06E1" w:rsidRDefault="00DE2445" w:rsidP="006D645F">
                            <w:pPr>
                              <w:rPr>
                                <w:sz w:val="20"/>
                                <w:szCs w:val="20"/>
                                <w:lang w:val="en-US"/>
                              </w:rPr>
                            </w:pPr>
                            <w:r w:rsidRPr="00DE2445">
                              <w:rPr>
                                <w:sz w:val="20"/>
                                <w:szCs w:val="20"/>
                                <w:lang w:val="en-US"/>
                              </w:rPr>
                              <w:t>17 CSO respondents (60%) are willing to attend a Civil-Society-only strategy meeting</w:t>
                            </w:r>
                            <w:r w:rsidR="00F6549C">
                              <w:rPr>
                                <w:sz w:val="20"/>
                                <w:szCs w:val="20"/>
                                <w:lang w:val="en-US"/>
                              </w:rPr>
                              <w:t xml:space="preserve"> </w:t>
                            </w:r>
                            <w:r w:rsidRPr="00DE2445">
                              <w:rPr>
                                <w:sz w:val="20"/>
                                <w:szCs w:val="20"/>
                                <w:lang w:val="en-US"/>
                              </w:rPr>
                              <w:t>the day before the hearings.</w:t>
                            </w:r>
                          </w:p>
                          <w:p w:rsidR="006D645F" w:rsidRPr="006D645F" w:rsidRDefault="006D645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38630" id="Text Box 6" o:spid="_x0000_s1031" type="#_x0000_t202" style="position:absolute;margin-left:312.15pt;margin-top:30.95pt;width:169.55pt;height: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" strokecolor="white [3212]">
                <v:textbox>
                  <w:txbxContent>
                    <w:p w:rsidR="006D645F" w:rsidRPr="001A06E1" w:rsidRDefault="00DE2445" w:rsidP="006D645F">
                      <w:pPr>
                        <w:rPr>
                          <w:sz w:val="20"/>
                          <w:szCs w:val="20"/>
                          <w:lang w:val="en-US"/>
                        </w:rPr>
                      </w:pPr>
                      <w:r w:rsidRPr="00DE2445">
                        <w:rPr>
                          <w:sz w:val="20"/>
                          <w:szCs w:val="20"/>
                          <w:lang w:val="en-US"/>
                        </w:rPr>
                        <w:t>17 CSO respondents (60%) are willing to attend a Civil-Society-only strategy meeting</w:t>
                      </w:r>
                      <w:r w:rsidR="00F6549C">
                        <w:rPr>
                          <w:sz w:val="20"/>
                          <w:szCs w:val="20"/>
                          <w:lang w:val="en-US"/>
                        </w:rPr>
                        <w:t xml:space="preserve"> </w:t>
                      </w:r>
                      <w:r w:rsidRPr="00DE2445">
                        <w:rPr>
                          <w:sz w:val="20"/>
                          <w:szCs w:val="20"/>
                          <w:lang w:val="en-US"/>
                        </w:rPr>
                        <w:t>the day before the hearings.</w:t>
                      </w:r>
                    </w:p>
                    <w:p w:rsidR="006D645F" w:rsidRPr="006D645F" w:rsidRDefault="006D645F">
                      <w:pPr>
                        <w:rPr>
                          <w:lang w:val="en-US"/>
                        </w:rPr>
                      </w:pPr>
                    </w:p>
                  </w:txbxContent>
                </v:textbox>
              </v:shape>
            </w:pict>
          </mc:Fallback>
        </mc:AlternateContent>
      </w:r>
      <w:r w:rsidR="008912DF" w:rsidRPr="00EF6893">
        <w:rPr>
          <w:b/>
          <w:noProof/>
          <w:lang w:val="en-GB" w:eastAsia="en-GB"/>
        </w:rPr>
        <w:drawing>
          <wp:inline distT="0" distB="0" distL="0" distR="0">
            <wp:extent cx="3743325" cy="2733675"/>
            <wp:effectExtent l="0" t="0" r="0" b="0"/>
            <wp:docPr id="71"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4C70" w:rsidRDefault="000A4C70">
      <w:pPr>
        <w:rPr>
          <w:b/>
          <w:u w:val="single"/>
          <w:lang w:val="en-US"/>
        </w:rPr>
      </w:pPr>
    </w:p>
    <w:p w:rsidR="000A4C70" w:rsidRDefault="000A4C70">
      <w:pPr>
        <w:rPr>
          <w:b/>
          <w:u w:val="single"/>
          <w:lang w:val="en-US"/>
        </w:rPr>
      </w:pPr>
    </w:p>
    <w:p w:rsidR="00F6549C" w:rsidRPr="00F6549C" w:rsidRDefault="00F6549C">
      <w:pPr>
        <w:rPr>
          <w:b/>
          <w:u w:val="single"/>
          <w:lang w:val="en-US"/>
        </w:rPr>
      </w:pPr>
    </w:p>
    <w:p w:rsidR="00ED3893" w:rsidRPr="00F6549C" w:rsidRDefault="00A429F8" w:rsidP="008912DF">
      <w:pPr>
        <w:pStyle w:val="ListParagraph"/>
        <w:numPr>
          <w:ilvl w:val="0"/>
          <w:numId w:val="6"/>
        </w:numPr>
        <w:rPr>
          <w:b/>
          <w:u w:val="single"/>
          <w:lang w:val="en-US"/>
        </w:rPr>
      </w:pPr>
      <w:r w:rsidRPr="00F6549C">
        <w:rPr>
          <w:b/>
          <w:u w:val="single"/>
          <w:lang w:val="en-US"/>
        </w:rPr>
        <w:t>Engagement with governments on the HLS</w:t>
      </w:r>
    </w:p>
    <w:p w:rsidR="00ED3893" w:rsidRDefault="000D1B1A">
      <w:pPr>
        <w:rPr>
          <w:rFonts w:ascii="Garamond" w:hAnsi="Garamond"/>
          <w:lang w:val="en-US"/>
        </w:rPr>
      </w:pPr>
      <w:r w:rsidRPr="000D1B1A">
        <w:rPr>
          <w:rFonts w:ascii="Garamond" w:hAnsi="Garamond"/>
          <w:noProof/>
          <w:lang w:val="en-GB" w:eastAsia="en-GB"/>
        </w:rPr>
        <w:lastRenderedPageBreak/>
        <w:drawing>
          <wp:inline distT="0" distB="0" distL="0" distR="0">
            <wp:extent cx="3828555" cy="2743200"/>
            <wp:effectExtent l="0" t="0" r="0" b="0"/>
            <wp:docPr id="72"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97880">
        <w:rPr>
          <w:rFonts w:ascii="Garamond" w:hAnsi="Garamond"/>
          <w:noProof/>
          <w:lang w:val="en-GB" w:eastAsia="en-GB"/>
        </w:rPr>
        <mc:AlternateContent>
          <mc:Choice Requires="wps">
            <w:drawing>
              <wp:anchor distT="0" distB="0" distL="114300" distR="114300" simplePos="0" relativeHeight="251667456" behindDoc="0" locked="0" layoutInCell="1" allowOverlap="1" wp14:anchorId="3F461C68">
                <wp:simplePos x="0" y="0"/>
                <wp:positionH relativeFrom="column">
                  <wp:posOffset>4168775</wp:posOffset>
                </wp:positionH>
                <wp:positionV relativeFrom="paragraph">
                  <wp:posOffset>339725</wp:posOffset>
                </wp:positionV>
                <wp:extent cx="1948815" cy="1424940"/>
                <wp:effectExtent l="0" t="0" r="13335" b="234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424940"/>
                        </a:xfrm>
                        <a:prstGeom prst="rect">
                          <a:avLst/>
                        </a:prstGeom>
                        <a:solidFill>
                          <a:srgbClr val="FFFFFF"/>
                        </a:solidFill>
                        <a:ln w="9525">
                          <a:solidFill>
                            <a:schemeClr val="bg1">
                              <a:lumMod val="100000"/>
                              <a:lumOff val="0"/>
                            </a:schemeClr>
                          </a:solidFill>
                          <a:miter lim="800000"/>
                          <a:headEnd/>
                          <a:tailEnd/>
                        </a:ln>
                      </wps:spPr>
                      <wps:txbx>
                        <w:txbxContent>
                          <w:p w:rsidR="00ED3893" w:rsidRPr="00F6549C" w:rsidRDefault="00DE2445">
                            <w:pPr>
                              <w:rPr>
                                <w:sz w:val="20"/>
                                <w:szCs w:val="20"/>
                                <w:lang w:val="en-US"/>
                              </w:rPr>
                            </w:pPr>
                            <w:r w:rsidRPr="00DE2445">
                              <w:rPr>
                                <w:sz w:val="20"/>
                                <w:szCs w:val="20"/>
                                <w:lang w:val="en-US"/>
                              </w:rPr>
                              <w:t>The majority of CSO respondents (68%) is planning to engage with governments or a specific government on the HLS.</w:t>
                            </w:r>
                          </w:p>
                          <w:p w:rsidR="000D1B1A" w:rsidRPr="00F6549C" w:rsidRDefault="00DE2445">
                            <w:pPr>
                              <w:rPr>
                                <w:sz w:val="20"/>
                                <w:szCs w:val="20"/>
                                <w:lang w:val="en-US"/>
                              </w:rPr>
                            </w:pPr>
                            <w:r w:rsidRPr="00DE2445">
                              <w:rPr>
                                <w:sz w:val="20"/>
                                <w:szCs w:val="20"/>
                                <w:lang w:val="en-US"/>
                              </w:rPr>
                              <w:t>Most of them are interested in carrying CS common messages.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461C68" id="Text Box 9" o:spid="_x0000_s1032" type="#_x0000_t202" style="position:absolute;margin-left:328.25pt;margin-top:26.75pt;width:153.45pt;height:112.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" strokecolor="white [3212]">
                <v:textbox style="mso-fit-shape-to-text:t">
                  <w:txbxContent>
                    <w:p w:rsidR="00ED3893" w:rsidRPr="00F6549C" w:rsidRDefault="00DE2445">
                      <w:pPr>
                        <w:rPr>
                          <w:sz w:val="20"/>
                          <w:szCs w:val="20"/>
                          <w:lang w:val="en-US"/>
                        </w:rPr>
                      </w:pPr>
                      <w:r w:rsidRPr="00DE2445">
                        <w:rPr>
                          <w:sz w:val="20"/>
                          <w:szCs w:val="20"/>
                          <w:lang w:val="en-US"/>
                        </w:rPr>
                        <w:t>The majority of CSO respondents (68%) is planning to engage with governments or a specific government on the HLS.</w:t>
                      </w:r>
                    </w:p>
                    <w:p w:rsidR="000D1B1A" w:rsidRPr="00F6549C" w:rsidRDefault="00DE2445">
                      <w:pPr>
                        <w:rPr>
                          <w:sz w:val="20"/>
                          <w:szCs w:val="20"/>
                          <w:lang w:val="en-US"/>
                        </w:rPr>
                      </w:pPr>
                      <w:r w:rsidRPr="00DE2445">
                        <w:rPr>
                          <w:sz w:val="20"/>
                          <w:szCs w:val="20"/>
                          <w:lang w:val="en-US"/>
                        </w:rPr>
                        <w:t>Most of them are interested in carrying CS common messages.</w:t>
                      </w:r>
                    </w:p>
                  </w:txbxContent>
                </v:textbox>
              </v:shape>
            </w:pict>
          </mc:Fallback>
        </mc:AlternateContent>
      </w:r>
    </w:p>
    <w:p w:rsidR="00A368D7" w:rsidRDefault="00A368D7">
      <w:pPr>
        <w:rPr>
          <w:rFonts w:ascii="Garamond" w:hAnsi="Garamond"/>
          <w:lang w:val="en-US"/>
        </w:rPr>
      </w:pPr>
    </w:p>
    <w:p w:rsidR="00A368D7" w:rsidRDefault="00A368D7">
      <w:pPr>
        <w:rPr>
          <w:rFonts w:ascii="Garamond" w:hAnsi="Garamond"/>
          <w:lang w:val="en-US"/>
        </w:rPr>
      </w:pPr>
    </w:p>
    <w:p w:rsidR="00567D54" w:rsidRDefault="00567D54">
      <w:pPr>
        <w:rPr>
          <w:rFonts w:ascii="Garamond" w:hAnsi="Garamond"/>
          <w:lang w:val="en-US"/>
        </w:rPr>
      </w:pPr>
    </w:p>
    <w:p w:rsidR="00567D54" w:rsidRDefault="00567D54">
      <w:pPr>
        <w:rPr>
          <w:rFonts w:ascii="Garamond" w:hAnsi="Garamond"/>
          <w:lang w:val="en-US"/>
        </w:rPr>
      </w:pPr>
    </w:p>
    <w:p w:rsidR="00F230D6" w:rsidRDefault="00F230D6">
      <w:pPr>
        <w:rPr>
          <w:b/>
          <w:sz w:val="20"/>
          <w:szCs w:val="20"/>
          <w:u w:val="single"/>
          <w:lang w:val="en-US"/>
        </w:rPr>
      </w:pPr>
    </w:p>
    <w:p w:rsidR="00F230D6" w:rsidRDefault="00DE2445">
      <w:pPr>
        <w:pStyle w:val="ListParagraph"/>
        <w:numPr>
          <w:ilvl w:val="0"/>
          <w:numId w:val="6"/>
        </w:numPr>
        <w:rPr>
          <w:b/>
          <w:sz w:val="20"/>
          <w:szCs w:val="20"/>
          <w:u w:val="single"/>
          <w:lang w:val="en-US"/>
        </w:rPr>
      </w:pPr>
      <w:r w:rsidRPr="00DE2445">
        <w:rPr>
          <w:b/>
          <w:lang w:val="en-US"/>
        </w:rPr>
        <w:t xml:space="preserve">Some policy papers and resources </w:t>
      </w:r>
      <w:r w:rsidR="00473CA8">
        <w:rPr>
          <w:b/>
          <w:lang w:val="en-US"/>
        </w:rPr>
        <w:t>suggested</w:t>
      </w:r>
    </w:p>
    <w:p w:rsidR="0083281E" w:rsidRPr="001A06E1" w:rsidRDefault="00DE2445" w:rsidP="0083281E">
      <w:pPr>
        <w:pStyle w:val="ListParagraph"/>
        <w:numPr>
          <w:ilvl w:val="0"/>
          <w:numId w:val="20"/>
        </w:numPr>
        <w:rPr>
          <w:sz w:val="20"/>
          <w:szCs w:val="20"/>
          <w:lang w:val="en-US"/>
        </w:rPr>
      </w:pPr>
      <w:r w:rsidRPr="00DE2445">
        <w:rPr>
          <w:sz w:val="20"/>
          <w:szCs w:val="20"/>
          <w:lang w:val="en-US"/>
        </w:rPr>
        <w:t xml:space="preserve">Canadian Council for Refugees, </w:t>
      </w:r>
      <w:r w:rsidRPr="00DE2445">
        <w:rPr>
          <w:i/>
          <w:sz w:val="20"/>
          <w:szCs w:val="20"/>
          <w:lang w:val="en-US"/>
        </w:rPr>
        <w:t>Family Reunification</w:t>
      </w:r>
      <w:r w:rsidRPr="00DE2445">
        <w:rPr>
          <w:sz w:val="20"/>
          <w:szCs w:val="20"/>
          <w:lang w:val="en-US"/>
        </w:rPr>
        <w:t xml:space="preserve">: </w:t>
      </w:r>
      <w:hyperlink r:id="rId16" w:history="1">
        <w:r w:rsidRPr="00DE2445">
          <w:rPr>
            <w:rStyle w:val="Hyperlink"/>
            <w:sz w:val="20"/>
            <w:szCs w:val="20"/>
            <w:lang w:val="en-US"/>
          </w:rPr>
          <w:t>http://ccrweb.ca/en/family-reunification</w:t>
        </w:r>
      </w:hyperlink>
    </w:p>
    <w:p w:rsidR="0083281E" w:rsidRPr="001A06E1" w:rsidRDefault="00DE2445" w:rsidP="0083281E">
      <w:pPr>
        <w:pStyle w:val="ListParagraph"/>
        <w:numPr>
          <w:ilvl w:val="0"/>
          <w:numId w:val="20"/>
        </w:numPr>
        <w:rPr>
          <w:sz w:val="20"/>
          <w:szCs w:val="20"/>
          <w:lang w:val="en-US"/>
        </w:rPr>
      </w:pPr>
      <w:r w:rsidRPr="00DE2445">
        <w:rPr>
          <w:sz w:val="20"/>
          <w:szCs w:val="20"/>
          <w:lang w:val="en-US"/>
        </w:rPr>
        <w:t xml:space="preserve">Canadian Council for Refugees, </w:t>
      </w:r>
      <w:r w:rsidRPr="00DE2445">
        <w:rPr>
          <w:i/>
          <w:sz w:val="20"/>
          <w:szCs w:val="20"/>
          <w:lang w:val="en-US"/>
        </w:rPr>
        <w:t>Proposed CCR model for a CBSA Accountability Mechanism</w:t>
      </w:r>
      <w:r w:rsidRPr="00DE2445">
        <w:rPr>
          <w:sz w:val="20"/>
          <w:szCs w:val="20"/>
          <w:lang w:val="en-US"/>
        </w:rPr>
        <w:t xml:space="preserve">: </w:t>
      </w:r>
      <w:hyperlink r:id="rId17" w:history="1">
        <w:r w:rsidRPr="00DE2445">
          <w:rPr>
            <w:rStyle w:val="Hyperlink"/>
            <w:sz w:val="20"/>
            <w:szCs w:val="20"/>
            <w:lang w:val="en-US"/>
          </w:rPr>
          <w:t>http://ccrweb.ca/sites/ccrweb.ca/files/ccr-cbsa-accountability-model.pdf</w:t>
        </w:r>
      </w:hyperlink>
    </w:p>
    <w:p w:rsidR="00EB73EA" w:rsidRPr="001A06E1" w:rsidRDefault="00DE2445" w:rsidP="00EB73EA">
      <w:pPr>
        <w:pStyle w:val="ListParagraph"/>
        <w:numPr>
          <w:ilvl w:val="0"/>
          <w:numId w:val="20"/>
        </w:numPr>
        <w:rPr>
          <w:sz w:val="20"/>
          <w:szCs w:val="20"/>
          <w:lang w:val="en-US"/>
        </w:rPr>
      </w:pPr>
      <w:r w:rsidRPr="00DE2445">
        <w:rPr>
          <w:sz w:val="20"/>
          <w:szCs w:val="20"/>
          <w:lang w:val="en-US"/>
        </w:rPr>
        <w:lastRenderedPageBreak/>
        <w:t xml:space="preserve">CARE, </w:t>
      </w:r>
      <w:r w:rsidRPr="00DE2445">
        <w:rPr>
          <w:i/>
          <w:sz w:val="20"/>
          <w:szCs w:val="20"/>
          <w:lang w:val="en-US"/>
        </w:rPr>
        <w:t>Women, work and war: Syrian women and the struggle to survive five years of conflict</w:t>
      </w:r>
      <w:r w:rsidRPr="00DE2445">
        <w:rPr>
          <w:sz w:val="20"/>
          <w:szCs w:val="20"/>
          <w:lang w:val="en-US"/>
        </w:rPr>
        <w:t xml:space="preserve">: </w:t>
      </w:r>
      <w:hyperlink r:id="rId18" w:history="1">
        <w:r w:rsidRPr="00DE2445">
          <w:rPr>
            <w:rStyle w:val="Hyperlink"/>
            <w:sz w:val="20"/>
            <w:szCs w:val="20"/>
            <w:lang w:val="en-US"/>
          </w:rPr>
          <w:t>http://www.care-international.org/files/files/CARE_Women_Work_War_report.pdf</w:t>
        </w:r>
      </w:hyperlink>
      <w:r w:rsidRPr="00DE2445">
        <w:rPr>
          <w:sz w:val="20"/>
          <w:szCs w:val="20"/>
          <w:lang w:val="en-US"/>
        </w:rPr>
        <w:t xml:space="preserve"> </w:t>
      </w:r>
    </w:p>
    <w:p w:rsidR="00261B36" w:rsidRPr="001A06E1" w:rsidRDefault="00DE2445" w:rsidP="00261B36">
      <w:pPr>
        <w:pStyle w:val="ListParagraph"/>
        <w:numPr>
          <w:ilvl w:val="0"/>
          <w:numId w:val="20"/>
        </w:numPr>
        <w:rPr>
          <w:sz w:val="20"/>
          <w:szCs w:val="20"/>
          <w:lang w:val="en-US"/>
        </w:rPr>
      </w:pPr>
      <w:r w:rsidRPr="00DE2445">
        <w:rPr>
          <w:sz w:val="20"/>
          <w:szCs w:val="20"/>
          <w:lang w:val="en-US"/>
        </w:rPr>
        <w:t xml:space="preserve">Center on International Cooperation, </w:t>
      </w:r>
      <w:r w:rsidRPr="00DE2445">
        <w:rPr>
          <w:i/>
          <w:sz w:val="20"/>
          <w:szCs w:val="20"/>
          <w:lang w:val="en-US"/>
        </w:rPr>
        <w:t>Better humanitarian-development cooperation for sustainable results on the ground</w:t>
      </w:r>
      <w:r w:rsidRPr="00DE2445">
        <w:rPr>
          <w:sz w:val="20"/>
          <w:szCs w:val="20"/>
          <w:lang w:val="en-US"/>
        </w:rPr>
        <w:t xml:space="preserve">: </w:t>
      </w:r>
      <w:hyperlink r:id="rId19" w:history="1">
        <w:r w:rsidRPr="00DE2445">
          <w:rPr>
            <w:rStyle w:val="Hyperlink"/>
            <w:sz w:val="20"/>
            <w:szCs w:val="20"/>
            <w:lang w:val="en-US"/>
          </w:rPr>
          <w:t>http://www.solutionsalliance.org/system/files/resources/REVISED_WHS%20HDAG%20thinkpiece_May%2020%202016.pdf</w:t>
        </w:r>
      </w:hyperlink>
      <w:r w:rsidRPr="00DE2445">
        <w:rPr>
          <w:sz w:val="20"/>
          <w:szCs w:val="20"/>
          <w:lang w:val="en-US"/>
        </w:rPr>
        <w:t xml:space="preserve"> </w:t>
      </w:r>
    </w:p>
    <w:p w:rsidR="00D013F5" w:rsidRPr="001A06E1" w:rsidRDefault="00DE2445" w:rsidP="005343F7">
      <w:pPr>
        <w:pStyle w:val="ListParagraph"/>
        <w:numPr>
          <w:ilvl w:val="0"/>
          <w:numId w:val="20"/>
        </w:numPr>
        <w:rPr>
          <w:i/>
          <w:sz w:val="20"/>
          <w:szCs w:val="20"/>
          <w:lang w:val="en-US"/>
        </w:rPr>
      </w:pPr>
      <w:r w:rsidRPr="00DE2445">
        <w:rPr>
          <w:sz w:val="20"/>
          <w:szCs w:val="20"/>
          <w:lang w:val="en-US"/>
        </w:rPr>
        <w:t xml:space="preserve">ICMC, </w:t>
      </w:r>
      <w:r w:rsidRPr="00DE2445">
        <w:rPr>
          <w:i/>
          <w:sz w:val="20"/>
          <w:szCs w:val="20"/>
          <w:lang w:val="en-US"/>
        </w:rPr>
        <w:t>10% of refugees from Syria: Europe’s resettlement and other admission responses in a global perspective</w:t>
      </w:r>
      <w:r w:rsidRPr="00DE2445">
        <w:rPr>
          <w:sz w:val="20"/>
          <w:szCs w:val="20"/>
          <w:lang w:val="en-US"/>
        </w:rPr>
        <w:t xml:space="preserve">: </w:t>
      </w:r>
      <w:hyperlink r:id="rId20" w:history="1">
        <w:r w:rsidRPr="00DE2445">
          <w:rPr>
            <w:rStyle w:val="Hyperlink"/>
            <w:sz w:val="20"/>
            <w:szCs w:val="20"/>
            <w:lang w:val="en-US"/>
          </w:rPr>
          <w:t>http://www.icmc.net/sites/default/files/documents/10-percent-syrian-refugees-resettlement-2015.pdf</w:t>
        </w:r>
      </w:hyperlink>
      <w:r w:rsidRPr="00DE2445">
        <w:rPr>
          <w:sz w:val="20"/>
          <w:szCs w:val="20"/>
          <w:lang w:val="en-US"/>
        </w:rPr>
        <w:t xml:space="preserve"> </w:t>
      </w:r>
    </w:p>
    <w:p w:rsidR="003D4435" w:rsidRPr="001A06E1" w:rsidRDefault="00DE2445" w:rsidP="005343F7">
      <w:pPr>
        <w:pStyle w:val="ListParagraph"/>
        <w:numPr>
          <w:ilvl w:val="0"/>
          <w:numId w:val="20"/>
        </w:numPr>
        <w:rPr>
          <w:i/>
          <w:sz w:val="20"/>
          <w:szCs w:val="20"/>
          <w:lang w:val="en-US"/>
        </w:rPr>
      </w:pPr>
      <w:r w:rsidRPr="00DE2445">
        <w:rPr>
          <w:sz w:val="20"/>
          <w:szCs w:val="20"/>
          <w:lang w:val="en-US"/>
        </w:rPr>
        <w:t xml:space="preserve">ICMC, </w:t>
      </w:r>
      <w:r w:rsidRPr="00DE2445">
        <w:rPr>
          <w:i/>
          <w:sz w:val="20"/>
          <w:szCs w:val="20"/>
          <w:lang w:val="en-US"/>
        </w:rPr>
        <w:t>MAYDAY! Strengthening responses of assistance and protection to boat people:</w:t>
      </w:r>
    </w:p>
    <w:p w:rsidR="00F230D6" w:rsidRDefault="00997880">
      <w:pPr>
        <w:pStyle w:val="ListParagraph"/>
        <w:ind w:left="360"/>
        <w:rPr>
          <w:sz w:val="20"/>
          <w:szCs w:val="20"/>
          <w:lang w:val="en-US"/>
        </w:rPr>
      </w:pPr>
      <w:hyperlink r:id="rId21" w:history="1">
        <w:r w:rsidR="00DE2445" w:rsidRPr="00DE2445">
          <w:rPr>
            <w:rStyle w:val="Hyperlink"/>
            <w:sz w:val="20"/>
            <w:szCs w:val="20"/>
            <w:lang w:val="en-US"/>
          </w:rPr>
          <w:t>http://www.icmc.net/sites/default/files/documents/mayday-report-2011.pdf</w:t>
        </w:r>
      </w:hyperlink>
      <w:r w:rsidR="00DE2445" w:rsidRPr="00DE2445">
        <w:rPr>
          <w:sz w:val="20"/>
          <w:szCs w:val="20"/>
          <w:lang w:val="en-US"/>
        </w:rPr>
        <w:t xml:space="preserve"> </w:t>
      </w:r>
    </w:p>
    <w:p w:rsidR="00F230D6" w:rsidRDefault="00DE2445">
      <w:pPr>
        <w:pStyle w:val="ListParagraph"/>
        <w:numPr>
          <w:ilvl w:val="0"/>
          <w:numId w:val="33"/>
        </w:numPr>
        <w:rPr>
          <w:sz w:val="20"/>
          <w:szCs w:val="20"/>
          <w:lang w:val="en-US"/>
        </w:rPr>
      </w:pPr>
      <w:r w:rsidRPr="00DE2445">
        <w:rPr>
          <w:sz w:val="20"/>
          <w:szCs w:val="20"/>
          <w:lang w:val="en-US"/>
        </w:rPr>
        <w:t xml:space="preserve">ICMC, </w:t>
      </w:r>
      <w:r w:rsidRPr="00DE2445">
        <w:rPr>
          <w:i/>
          <w:sz w:val="20"/>
          <w:szCs w:val="20"/>
          <w:lang w:val="en-US"/>
        </w:rPr>
        <w:t>Welcome to Europe!:</w:t>
      </w:r>
      <w:r w:rsidRPr="00DE2445">
        <w:rPr>
          <w:sz w:val="20"/>
          <w:szCs w:val="20"/>
          <w:lang w:val="en-US"/>
        </w:rPr>
        <w:t xml:space="preserve"> </w:t>
      </w:r>
      <w:hyperlink r:id="rId22" w:history="1">
        <w:r w:rsidRPr="00DE2445">
          <w:rPr>
            <w:rStyle w:val="Hyperlink"/>
            <w:sz w:val="20"/>
            <w:szCs w:val="20"/>
            <w:lang w:val="en-US"/>
          </w:rPr>
          <w:t>http://www.resettlement.eu/sites/icmc.tttp.eu/files/ICMC%20Europe-Welcome%20to%20Europe.pdf</w:t>
        </w:r>
      </w:hyperlink>
      <w:r w:rsidRPr="00DE2445">
        <w:rPr>
          <w:sz w:val="20"/>
          <w:szCs w:val="20"/>
          <w:lang w:val="en-US"/>
        </w:rPr>
        <w:t xml:space="preserve"> </w:t>
      </w:r>
    </w:p>
    <w:p w:rsidR="0083281E" w:rsidRPr="001A06E1" w:rsidRDefault="00DE2445" w:rsidP="00F6549C">
      <w:pPr>
        <w:pStyle w:val="ListParagraph"/>
        <w:numPr>
          <w:ilvl w:val="0"/>
          <w:numId w:val="20"/>
        </w:numPr>
        <w:rPr>
          <w:sz w:val="20"/>
          <w:szCs w:val="20"/>
          <w:lang w:val="en-US"/>
        </w:rPr>
      </w:pPr>
      <w:r w:rsidRPr="00DE2445">
        <w:rPr>
          <w:sz w:val="20"/>
          <w:szCs w:val="20"/>
          <w:lang w:val="en-US"/>
        </w:rPr>
        <w:t>European Commission</w:t>
      </w:r>
      <w:r w:rsidRPr="00DE2445">
        <w:rPr>
          <w:i/>
          <w:sz w:val="20"/>
          <w:szCs w:val="20"/>
          <w:lang w:val="en-US"/>
        </w:rPr>
        <w:t>, Lives in dignity: from aid-dependence to self-reliance</w:t>
      </w:r>
      <w:r w:rsidRPr="00DE2445">
        <w:rPr>
          <w:sz w:val="20"/>
          <w:szCs w:val="20"/>
          <w:lang w:val="en-US"/>
        </w:rPr>
        <w:t xml:space="preserve">: </w:t>
      </w:r>
      <w:hyperlink r:id="rId23" w:history="1">
        <w:r w:rsidRPr="00DE2445">
          <w:rPr>
            <w:rStyle w:val="Hyperlink"/>
            <w:sz w:val="20"/>
            <w:szCs w:val="20"/>
            <w:lang w:val="en-US"/>
          </w:rPr>
          <w:t>http://ec.europa.eu/echo/files/policies/refugees-idp/Communication_Forced_Displacement_Development_2016.pdf</w:t>
        </w:r>
      </w:hyperlink>
    </w:p>
    <w:p w:rsidR="003D4435" w:rsidRPr="001A06E1" w:rsidRDefault="00DE2445" w:rsidP="00261B36">
      <w:pPr>
        <w:pStyle w:val="ListParagraph"/>
        <w:numPr>
          <w:ilvl w:val="0"/>
          <w:numId w:val="20"/>
        </w:numPr>
        <w:rPr>
          <w:sz w:val="20"/>
          <w:szCs w:val="20"/>
          <w:lang w:val="en-US"/>
        </w:rPr>
      </w:pPr>
      <w:r w:rsidRPr="00DE2445">
        <w:rPr>
          <w:sz w:val="20"/>
          <w:szCs w:val="20"/>
          <w:lang w:val="en-US"/>
        </w:rPr>
        <w:t xml:space="preserve">OHCHR, </w:t>
      </w:r>
      <w:r w:rsidRPr="00DE2445">
        <w:rPr>
          <w:i/>
          <w:sz w:val="20"/>
          <w:szCs w:val="20"/>
          <w:lang w:val="en-US"/>
        </w:rPr>
        <w:t>Examples of good practices in the implementation of the international framework for the protection of the rights of the child in the context of migration</w:t>
      </w:r>
      <w:r w:rsidRPr="00DE2445">
        <w:rPr>
          <w:sz w:val="20"/>
          <w:szCs w:val="20"/>
          <w:lang w:val="en-US"/>
        </w:rPr>
        <w:t xml:space="preserve">: </w:t>
      </w:r>
      <w:hyperlink r:id="rId24" w:history="1">
        <w:r w:rsidRPr="00DE2445">
          <w:rPr>
            <w:rStyle w:val="Hyperlink"/>
            <w:sz w:val="20"/>
            <w:szCs w:val="20"/>
            <w:lang w:val="en-US"/>
          </w:rPr>
          <w:t>http://www.ohchr.org/Documents/Issues/MHR/Consultation2010/2.Good_practices_Migration_children_UNICEF.pdf</w:t>
        </w:r>
      </w:hyperlink>
      <w:r w:rsidRPr="00DE2445">
        <w:rPr>
          <w:sz w:val="20"/>
          <w:szCs w:val="20"/>
          <w:lang w:val="en-US"/>
        </w:rPr>
        <w:t xml:space="preserve"> </w:t>
      </w:r>
    </w:p>
    <w:p w:rsidR="00261B36" w:rsidRPr="001A06E1" w:rsidRDefault="00DE2445" w:rsidP="00261B36">
      <w:pPr>
        <w:pStyle w:val="ListParagraph"/>
        <w:numPr>
          <w:ilvl w:val="0"/>
          <w:numId w:val="20"/>
        </w:numPr>
        <w:rPr>
          <w:sz w:val="20"/>
          <w:szCs w:val="20"/>
          <w:lang w:val="en-US"/>
        </w:rPr>
      </w:pPr>
      <w:r w:rsidRPr="00DE2445">
        <w:rPr>
          <w:sz w:val="20"/>
          <w:szCs w:val="20"/>
          <w:lang w:val="en-US"/>
        </w:rPr>
        <w:t>OHCHR,</w:t>
      </w:r>
      <w:r w:rsidR="00F6549C">
        <w:rPr>
          <w:sz w:val="20"/>
          <w:szCs w:val="20"/>
          <w:lang w:val="en-US"/>
        </w:rPr>
        <w:t xml:space="preserve"> </w:t>
      </w:r>
      <w:r w:rsidRPr="00DE2445">
        <w:rPr>
          <w:i/>
          <w:sz w:val="20"/>
          <w:szCs w:val="20"/>
          <w:lang w:val="en-US"/>
        </w:rPr>
        <w:t>Recommended Principles and Guidelines on Human Rights at International Borders</w:t>
      </w:r>
      <w:r w:rsidRPr="00DE2445">
        <w:rPr>
          <w:sz w:val="20"/>
          <w:szCs w:val="20"/>
          <w:lang w:val="en-US"/>
        </w:rPr>
        <w:t>:</w:t>
      </w:r>
    </w:p>
    <w:p w:rsidR="00F230D6" w:rsidRDefault="00997880">
      <w:pPr>
        <w:pStyle w:val="ListParagraph"/>
        <w:ind w:left="360"/>
        <w:rPr>
          <w:sz w:val="20"/>
          <w:szCs w:val="20"/>
          <w:lang w:val="en-US"/>
        </w:rPr>
      </w:pPr>
      <w:hyperlink r:id="rId25" w:history="1">
        <w:r w:rsidR="00DE2445" w:rsidRPr="00DE2445">
          <w:rPr>
            <w:rStyle w:val="Hyperlink"/>
            <w:sz w:val="20"/>
            <w:szCs w:val="20"/>
            <w:lang w:val="en-US"/>
          </w:rPr>
          <w:t>http://www.ohchr.org/Documents/Issues/Migration/OHCHR_Recommended_Principles_Guidelines.pdf</w:t>
        </w:r>
      </w:hyperlink>
      <w:r w:rsidR="00DE2445" w:rsidRPr="00DE2445">
        <w:rPr>
          <w:sz w:val="20"/>
          <w:szCs w:val="20"/>
          <w:lang w:val="en-US"/>
        </w:rPr>
        <w:t xml:space="preserve"> </w:t>
      </w:r>
    </w:p>
    <w:p w:rsidR="00F230D6" w:rsidRDefault="00DE2445">
      <w:pPr>
        <w:pStyle w:val="ListParagraph"/>
        <w:numPr>
          <w:ilvl w:val="0"/>
          <w:numId w:val="31"/>
        </w:numPr>
        <w:rPr>
          <w:sz w:val="20"/>
          <w:szCs w:val="20"/>
          <w:lang w:val="en-US"/>
        </w:rPr>
      </w:pPr>
      <w:r w:rsidRPr="00DE2445">
        <w:rPr>
          <w:sz w:val="20"/>
          <w:szCs w:val="20"/>
          <w:lang w:val="en-US"/>
        </w:rPr>
        <w:t xml:space="preserve">IOM, </w:t>
      </w:r>
      <w:r w:rsidRPr="00DE2445">
        <w:rPr>
          <w:i/>
          <w:sz w:val="20"/>
          <w:szCs w:val="20"/>
          <w:lang w:val="en-US"/>
        </w:rPr>
        <w:t>MICIC Initiative</w:t>
      </w:r>
      <w:r w:rsidRPr="00DE2445">
        <w:rPr>
          <w:sz w:val="20"/>
          <w:szCs w:val="20"/>
          <w:lang w:val="en-US"/>
        </w:rPr>
        <w:t xml:space="preserve">: </w:t>
      </w:r>
      <w:hyperlink r:id="rId26" w:history="1">
        <w:r w:rsidRPr="00DE2445">
          <w:rPr>
            <w:rStyle w:val="Hyperlink"/>
            <w:sz w:val="20"/>
            <w:szCs w:val="20"/>
            <w:lang w:val="en-US"/>
          </w:rPr>
          <w:t>https://micicinitiative.iom.int/</w:t>
        </w:r>
      </w:hyperlink>
      <w:r w:rsidRPr="00DE2445">
        <w:rPr>
          <w:sz w:val="20"/>
          <w:szCs w:val="20"/>
          <w:lang w:val="en-US"/>
        </w:rPr>
        <w:t xml:space="preserve"> </w:t>
      </w:r>
    </w:p>
    <w:p w:rsidR="00F230D6" w:rsidRDefault="00DE2445">
      <w:pPr>
        <w:pStyle w:val="ListParagraph"/>
        <w:numPr>
          <w:ilvl w:val="0"/>
          <w:numId w:val="31"/>
        </w:numPr>
        <w:rPr>
          <w:sz w:val="20"/>
          <w:szCs w:val="20"/>
          <w:lang w:val="en-US"/>
        </w:rPr>
      </w:pPr>
      <w:r w:rsidRPr="00DE2445">
        <w:rPr>
          <w:sz w:val="20"/>
          <w:szCs w:val="20"/>
          <w:lang w:val="en-US"/>
        </w:rPr>
        <w:t xml:space="preserve">IOM, </w:t>
      </w:r>
      <w:r w:rsidRPr="00DE2445">
        <w:rPr>
          <w:i/>
          <w:sz w:val="20"/>
          <w:szCs w:val="20"/>
          <w:lang w:val="en-US"/>
        </w:rPr>
        <w:t>Migration governance framework</w:t>
      </w:r>
      <w:r w:rsidRPr="00DE2445">
        <w:rPr>
          <w:sz w:val="20"/>
          <w:szCs w:val="20"/>
          <w:lang w:val="en-US"/>
        </w:rPr>
        <w:t xml:space="preserve">: </w:t>
      </w:r>
      <w:hyperlink r:id="rId27" w:history="1">
        <w:r w:rsidRPr="00DE2445">
          <w:rPr>
            <w:rStyle w:val="Hyperlink"/>
            <w:sz w:val="20"/>
            <w:szCs w:val="20"/>
            <w:lang w:val="en-US"/>
          </w:rPr>
          <w:t>https://governingbodies.iom.int/system/files/en/council/106/C-106-40-Migration-Governance-Framework.pdf</w:t>
        </w:r>
      </w:hyperlink>
      <w:r w:rsidRPr="00DE2445">
        <w:rPr>
          <w:sz w:val="20"/>
          <w:szCs w:val="20"/>
          <w:lang w:val="en-US"/>
        </w:rPr>
        <w:t xml:space="preserve"> </w:t>
      </w:r>
    </w:p>
    <w:p w:rsidR="00F230D6" w:rsidRDefault="00DE2445">
      <w:pPr>
        <w:pStyle w:val="ListParagraph"/>
        <w:numPr>
          <w:ilvl w:val="0"/>
          <w:numId w:val="30"/>
        </w:numPr>
        <w:rPr>
          <w:sz w:val="20"/>
          <w:szCs w:val="20"/>
          <w:lang w:val="en-US"/>
        </w:rPr>
      </w:pPr>
      <w:r w:rsidRPr="00DE2445">
        <w:rPr>
          <w:sz w:val="20"/>
          <w:szCs w:val="20"/>
          <w:lang w:val="en-US"/>
        </w:rPr>
        <w:t xml:space="preserve">Migration Policy Institute, </w:t>
      </w:r>
      <w:r w:rsidRPr="00DE2445">
        <w:rPr>
          <w:i/>
          <w:sz w:val="20"/>
          <w:szCs w:val="20"/>
          <w:lang w:val="en-US"/>
        </w:rPr>
        <w:t>Welcome engagement. How private sponsorship can strengthen refugee resettlement in the European Union:</w:t>
      </w:r>
      <w:r w:rsidRPr="00DE2445">
        <w:rPr>
          <w:sz w:val="20"/>
          <w:szCs w:val="20"/>
          <w:lang w:val="en-US"/>
        </w:rPr>
        <w:t xml:space="preserve">  </w:t>
      </w:r>
      <w:hyperlink r:id="rId28" w:history="1">
        <w:r w:rsidRPr="00DE2445">
          <w:rPr>
            <w:rStyle w:val="Hyperlink"/>
            <w:sz w:val="20"/>
            <w:szCs w:val="20"/>
            <w:lang w:val="en-US"/>
          </w:rPr>
          <w:t>http://www.migrationpolicy.org/research/welcoming-engagement-how-private-sponsorship-can-strengthen-refugee-resettlement-european</w:t>
        </w:r>
      </w:hyperlink>
      <w:r w:rsidRPr="00DE2445">
        <w:rPr>
          <w:sz w:val="20"/>
          <w:szCs w:val="20"/>
          <w:lang w:val="en-US"/>
        </w:rPr>
        <w:t xml:space="preserve"> </w:t>
      </w:r>
    </w:p>
    <w:p w:rsidR="00EB73EA" w:rsidRPr="001A06E1" w:rsidRDefault="00DE2445" w:rsidP="00EB73EA">
      <w:pPr>
        <w:pStyle w:val="ListParagraph"/>
        <w:numPr>
          <w:ilvl w:val="0"/>
          <w:numId w:val="20"/>
        </w:numPr>
        <w:jc w:val="both"/>
        <w:rPr>
          <w:sz w:val="20"/>
          <w:szCs w:val="20"/>
          <w:lang w:val="en-US"/>
        </w:rPr>
      </w:pPr>
      <w:r w:rsidRPr="00DE2445">
        <w:rPr>
          <w:sz w:val="20"/>
          <w:szCs w:val="20"/>
          <w:lang w:val="en-US"/>
        </w:rPr>
        <w:t xml:space="preserve">Protestant Agency for Diakonia and Development, </w:t>
      </w:r>
      <w:r w:rsidRPr="00DE2445">
        <w:rPr>
          <w:i/>
          <w:sz w:val="20"/>
          <w:szCs w:val="20"/>
          <w:lang w:val="en-US"/>
        </w:rPr>
        <w:t>Helping Refugee Together</w:t>
      </w:r>
      <w:r w:rsidRPr="00DE2445">
        <w:rPr>
          <w:sz w:val="20"/>
          <w:szCs w:val="20"/>
          <w:lang w:val="en-US"/>
        </w:rPr>
        <w:t xml:space="preserve">: </w:t>
      </w:r>
      <w:hyperlink w:history="1">
        <w:r w:rsidRPr="00DE2445">
          <w:rPr>
            <w:rStyle w:val="Hyperlink"/>
            <w:sz w:val="20"/>
            <w:szCs w:val="20"/>
            <w:lang w:val="en-US"/>
          </w:rPr>
          <w:t>https://www.brot-fuer-die welt.de/fileadmin/mediapool/2_Downloads/Fachinformationen/Sonstiges/Helping_together.pdf</w:t>
        </w:r>
      </w:hyperlink>
      <w:r w:rsidRPr="00DE2445">
        <w:rPr>
          <w:sz w:val="20"/>
          <w:szCs w:val="20"/>
          <w:lang w:val="en-US"/>
        </w:rPr>
        <w:t xml:space="preserve"> </w:t>
      </w:r>
    </w:p>
    <w:p w:rsidR="00EB73EA" w:rsidRPr="001A06E1" w:rsidRDefault="00DE2445" w:rsidP="00EB73EA">
      <w:pPr>
        <w:pStyle w:val="ListParagraph"/>
        <w:numPr>
          <w:ilvl w:val="0"/>
          <w:numId w:val="20"/>
        </w:numPr>
        <w:rPr>
          <w:sz w:val="20"/>
          <w:szCs w:val="20"/>
          <w:lang w:val="en-US"/>
        </w:rPr>
      </w:pPr>
      <w:r w:rsidRPr="00DE2445">
        <w:rPr>
          <w:sz w:val="20"/>
          <w:szCs w:val="20"/>
          <w:lang w:val="en-US"/>
        </w:rPr>
        <w:lastRenderedPageBreak/>
        <w:t xml:space="preserve">Protestant Agency for Diakonia and Development, </w:t>
      </w:r>
      <w:r w:rsidRPr="00DE2445">
        <w:rPr>
          <w:i/>
          <w:sz w:val="20"/>
          <w:szCs w:val="20"/>
          <w:lang w:val="en-US"/>
        </w:rPr>
        <w:t>A joint call to Europe in the reception crisis: Protect people, not borders</w:t>
      </w:r>
      <w:r w:rsidRPr="00DE2445">
        <w:rPr>
          <w:sz w:val="20"/>
          <w:szCs w:val="20"/>
          <w:lang w:val="en-US"/>
        </w:rPr>
        <w:t xml:space="preserve">: </w:t>
      </w:r>
      <w:hyperlink r:id="rId29" w:history="1">
        <w:r w:rsidRPr="00DE2445">
          <w:rPr>
            <w:rStyle w:val="Hyperlink"/>
            <w:sz w:val="20"/>
            <w:szCs w:val="20"/>
            <w:lang w:val="en-US"/>
          </w:rPr>
          <w:t>https://www.brot-fuer-die-welt.de/fileadmin/mediapool/2_Downloads/Fachinformationen/Sonstiges/A_joint_call.pdf</w:t>
        </w:r>
      </w:hyperlink>
      <w:r w:rsidRPr="00DE2445">
        <w:rPr>
          <w:sz w:val="20"/>
          <w:szCs w:val="20"/>
          <w:lang w:val="en-US"/>
        </w:rPr>
        <w:t xml:space="preserve"> </w:t>
      </w:r>
    </w:p>
    <w:p w:rsidR="00D013F5" w:rsidRDefault="00DE2445" w:rsidP="00EB73EA">
      <w:pPr>
        <w:pStyle w:val="ListParagraph"/>
        <w:numPr>
          <w:ilvl w:val="0"/>
          <w:numId w:val="20"/>
        </w:numPr>
        <w:rPr>
          <w:sz w:val="20"/>
          <w:szCs w:val="20"/>
          <w:lang w:val="en-US"/>
        </w:rPr>
      </w:pPr>
      <w:r w:rsidRPr="00DE2445">
        <w:rPr>
          <w:sz w:val="20"/>
          <w:szCs w:val="20"/>
          <w:lang w:val="en-US"/>
        </w:rPr>
        <w:t xml:space="preserve">UNHCR, </w:t>
      </w:r>
      <w:r w:rsidRPr="00DE2445">
        <w:rPr>
          <w:i/>
          <w:sz w:val="20"/>
          <w:szCs w:val="20"/>
          <w:lang w:val="en-US"/>
        </w:rPr>
        <w:t>Refugee protection and mixed migration: a 10-Point Plan of Action</w:t>
      </w:r>
      <w:r w:rsidRPr="00DE2445">
        <w:rPr>
          <w:sz w:val="20"/>
          <w:szCs w:val="20"/>
          <w:lang w:val="en-US"/>
        </w:rPr>
        <w:t xml:space="preserve">: </w:t>
      </w:r>
      <w:hyperlink r:id="rId30" w:history="1">
        <w:r w:rsidRPr="00DE2445">
          <w:rPr>
            <w:rStyle w:val="Hyperlink"/>
            <w:sz w:val="20"/>
            <w:szCs w:val="20"/>
            <w:lang w:val="en-US"/>
          </w:rPr>
          <w:t>http://www.unhcr.org/protection/migration/4742a30b4/refugee-protection-mixed-migration-10-point-plan-action.html</w:t>
        </w:r>
      </w:hyperlink>
      <w:r w:rsidRPr="00DE2445">
        <w:rPr>
          <w:sz w:val="20"/>
          <w:szCs w:val="20"/>
          <w:lang w:val="en-US"/>
        </w:rPr>
        <w:t xml:space="preserve"> </w:t>
      </w:r>
    </w:p>
    <w:p w:rsidR="00B12276" w:rsidRDefault="00B12276" w:rsidP="008A2868">
      <w:pPr>
        <w:rPr>
          <w:sz w:val="20"/>
          <w:szCs w:val="20"/>
          <w:lang w:val="en-US"/>
        </w:rPr>
      </w:pPr>
    </w:p>
    <w:p w:rsidR="008A2868" w:rsidRDefault="008A2868" w:rsidP="008A2868">
      <w:pPr>
        <w:rPr>
          <w:sz w:val="20"/>
          <w:szCs w:val="20"/>
          <w:lang w:val="en-US"/>
        </w:rPr>
      </w:pPr>
      <w:r>
        <w:rPr>
          <w:noProof/>
          <w:sz w:val="20"/>
          <w:szCs w:val="20"/>
          <w:lang w:val="en-GB" w:eastAsia="en-GB"/>
        </w:rPr>
        <w:drawing>
          <wp:anchor distT="0" distB="0" distL="114300" distR="114300" simplePos="0" relativeHeight="251679744" behindDoc="0" locked="0" layoutInCell="1" allowOverlap="1">
            <wp:simplePos x="0" y="0"/>
            <wp:positionH relativeFrom="margin">
              <wp:posOffset>3394075</wp:posOffset>
            </wp:positionH>
            <wp:positionV relativeFrom="margin">
              <wp:posOffset>7837805</wp:posOffset>
            </wp:positionV>
            <wp:extent cx="1144270" cy="902335"/>
            <wp:effectExtent l="1905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144270" cy="902335"/>
                    </a:xfrm>
                    <a:prstGeom prst="rect">
                      <a:avLst/>
                    </a:prstGeom>
                    <a:noFill/>
                    <a:ln w="9525">
                      <a:noFill/>
                      <a:miter lim="800000"/>
                      <a:headEnd/>
                      <a:tailEnd/>
                    </a:ln>
                  </pic:spPr>
                </pic:pic>
              </a:graphicData>
            </a:graphic>
          </wp:anchor>
        </w:drawing>
      </w:r>
    </w:p>
    <w:p w:rsidR="008A2868" w:rsidRPr="008A2868" w:rsidRDefault="008A2868" w:rsidP="008A2868">
      <w:pPr>
        <w:rPr>
          <w:sz w:val="20"/>
          <w:szCs w:val="20"/>
          <w:lang w:val="en-US"/>
        </w:rPr>
      </w:pPr>
      <w:r>
        <w:rPr>
          <w:noProof/>
          <w:sz w:val="20"/>
          <w:szCs w:val="20"/>
          <w:lang w:val="en-GB" w:eastAsia="en-GB"/>
        </w:rPr>
        <w:drawing>
          <wp:anchor distT="0" distB="0" distL="114300" distR="114300" simplePos="0" relativeHeight="251678720" behindDoc="0" locked="0" layoutInCell="1" allowOverlap="1">
            <wp:simplePos x="0" y="0"/>
            <wp:positionH relativeFrom="margin">
              <wp:posOffset>1170305</wp:posOffset>
            </wp:positionH>
            <wp:positionV relativeFrom="margin">
              <wp:posOffset>8106410</wp:posOffset>
            </wp:positionV>
            <wp:extent cx="1903095" cy="304800"/>
            <wp:effectExtent l="19050" t="0" r="1905" b="0"/>
            <wp:wrapSquare wrapText="bothSides"/>
            <wp:docPr id="13" name="Picture 12" descr="eu 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ommission.PNG"/>
                    <pic:cNvPicPr/>
                  </pic:nvPicPr>
                  <pic:blipFill>
                    <a:blip r:embed="rId32" cstate="print"/>
                    <a:stretch>
                      <a:fillRect/>
                    </a:stretch>
                  </pic:blipFill>
                  <pic:spPr>
                    <a:xfrm>
                      <a:off x="0" y="0"/>
                      <a:ext cx="1903095" cy="304800"/>
                    </a:xfrm>
                    <a:prstGeom prst="rect">
                      <a:avLst/>
                    </a:prstGeom>
                  </pic:spPr>
                </pic:pic>
              </a:graphicData>
            </a:graphic>
          </wp:anchor>
        </w:drawing>
      </w:r>
    </w:p>
    <w:bookmarkEnd w:id="0"/>
    <w:p w:rsidR="0083281E" w:rsidRPr="00687B1C" w:rsidRDefault="0083281E" w:rsidP="00B12276">
      <w:pPr>
        <w:jc w:val="center"/>
        <w:rPr>
          <w:lang w:val="en-US"/>
        </w:rPr>
      </w:pPr>
    </w:p>
    <w:sectPr w:rsidR="0083281E" w:rsidRPr="00687B1C" w:rsidSect="003E4177">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1B" w:rsidRDefault="003E631B" w:rsidP="00832407">
      <w:pPr>
        <w:spacing w:after="0" w:line="240" w:lineRule="auto"/>
      </w:pPr>
      <w:r>
        <w:separator/>
      </w:r>
    </w:p>
  </w:endnote>
  <w:endnote w:type="continuationSeparator" w:id="0">
    <w:p w:rsidR="003E631B" w:rsidRDefault="003E631B" w:rsidP="0083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1B" w:rsidRDefault="003E631B" w:rsidP="00832407">
      <w:pPr>
        <w:spacing w:after="0" w:line="240" w:lineRule="auto"/>
      </w:pPr>
      <w:r>
        <w:separator/>
      </w:r>
    </w:p>
  </w:footnote>
  <w:footnote w:type="continuationSeparator" w:id="0">
    <w:p w:rsidR="003E631B" w:rsidRDefault="003E631B" w:rsidP="00832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07" w:rsidRDefault="00832407" w:rsidP="00832407">
    <w:pPr>
      <w:pStyle w:val="Header"/>
      <w:jc w:val="right"/>
      <w:rPr>
        <w:i/>
        <w:lang w:val="en-US"/>
      </w:rPr>
    </w:pPr>
    <w:r w:rsidRPr="008912DF">
      <w:rPr>
        <w:i/>
        <w:lang w:val="en-US"/>
      </w:rPr>
      <w:t xml:space="preserve">Global Civil Society Survey </w:t>
    </w:r>
    <w:r w:rsidR="008912DF" w:rsidRPr="008912DF">
      <w:rPr>
        <w:i/>
        <w:lang w:val="en-US"/>
      </w:rPr>
      <w:t>– Key r</w:t>
    </w:r>
    <w:r w:rsidRPr="008912DF">
      <w:rPr>
        <w:i/>
        <w:lang w:val="en-US"/>
      </w:rPr>
      <w:t>esults</w:t>
    </w:r>
  </w:p>
  <w:p w:rsidR="000261E8" w:rsidRDefault="001E6E09" w:rsidP="00832407">
    <w:pPr>
      <w:pStyle w:val="Header"/>
      <w:jc w:val="right"/>
      <w:rPr>
        <w:i/>
        <w:lang w:val="en-US"/>
      </w:rPr>
    </w:pPr>
    <w:r>
      <w:rPr>
        <w:i/>
        <w:lang w:val="en-US"/>
      </w:rPr>
      <w:t>05</w:t>
    </w:r>
    <w:r w:rsidR="000261E8">
      <w:rPr>
        <w:i/>
        <w:lang w:val="en-US"/>
      </w:rPr>
      <w:t>.07.2016</w:t>
    </w:r>
  </w:p>
  <w:p w:rsidR="000261E8" w:rsidRPr="008912DF" w:rsidRDefault="000261E8" w:rsidP="00832407">
    <w:pPr>
      <w:pStyle w:val="Header"/>
      <w:jc w:val="right"/>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C86"/>
    <w:multiLevelType w:val="multilevel"/>
    <w:tmpl w:val="8B9E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7112F"/>
    <w:multiLevelType w:val="hybridMultilevel"/>
    <w:tmpl w:val="E90E56CA"/>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355DB1"/>
    <w:multiLevelType w:val="multilevel"/>
    <w:tmpl w:val="2CE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50F7C"/>
    <w:multiLevelType w:val="multilevel"/>
    <w:tmpl w:val="7F0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213E2"/>
    <w:multiLevelType w:val="hybridMultilevel"/>
    <w:tmpl w:val="E36C43C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24133820"/>
    <w:multiLevelType w:val="hybridMultilevel"/>
    <w:tmpl w:val="A91E5F5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4714AC8"/>
    <w:multiLevelType w:val="hybridMultilevel"/>
    <w:tmpl w:val="41C6CAA4"/>
    <w:lvl w:ilvl="0" w:tplc="100C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737182E"/>
    <w:multiLevelType w:val="hybridMultilevel"/>
    <w:tmpl w:val="B95A5C42"/>
    <w:lvl w:ilvl="0" w:tplc="100C0019">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8" w15:restartNumberingAfterBreak="0">
    <w:nsid w:val="2793629A"/>
    <w:multiLevelType w:val="multilevel"/>
    <w:tmpl w:val="131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D51EB"/>
    <w:multiLevelType w:val="hybridMultilevel"/>
    <w:tmpl w:val="D0F4E02C"/>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2ACA47A3"/>
    <w:multiLevelType w:val="hybridMultilevel"/>
    <w:tmpl w:val="EDD80B38"/>
    <w:lvl w:ilvl="0" w:tplc="9F90E62A">
      <w:start w:val="1"/>
      <w:numFmt w:val="decimal"/>
      <w:lvlText w:val="%1."/>
      <w:lvlJc w:val="left"/>
      <w:pPr>
        <w:ind w:left="720" w:hanging="360"/>
      </w:pPr>
      <w:rPr>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D2B038C"/>
    <w:multiLevelType w:val="multilevel"/>
    <w:tmpl w:val="7B1E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34297"/>
    <w:multiLevelType w:val="hybridMultilevel"/>
    <w:tmpl w:val="DECCC9E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37B1999"/>
    <w:multiLevelType w:val="hybridMultilevel"/>
    <w:tmpl w:val="69FA28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3FF57FD"/>
    <w:multiLevelType w:val="hybridMultilevel"/>
    <w:tmpl w:val="874E4BF0"/>
    <w:lvl w:ilvl="0" w:tplc="100C0019">
      <w:start w:val="1"/>
      <w:numFmt w:val="lowerLetter"/>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5" w15:restartNumberingAfterBreak="0">
    <w:nsid w:val="4AC10142"/>
    <w:multiLevelType w:val="hybridMultilevel"/>
    <w:tmpl w:val="D780E67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5581780A"/>
    <w:multiLevelType w:val="hybridMultilevel"/>
    <w:tmpl w:val="185841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9A55D85"/>
    <w:multiLevelType w:val="hybridMultilevel"/>
    <w:tmpl w:val="2C30B0A6"/>
    <w:lvl w:ilvl="0" w:tplc="100C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C2B1AD9"/>
    <w:multiLevelType w:val="hybridMultilevel"/>
    <w:tmpl w:val="4B50A15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CB97F98"/>
    <w:multiLevelType w:val="hybridMultilevel"/>
    <w:tmpl w:val="641AD40A"/>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6546701B"/>
    <w:multiLevelType w:val="hybridMultilevel"/>
    <w:tmpl w:val="2840790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66D54B85"/>
    <w:multiLevelType w:val="hybridMultilevel"/>
    <w:tmpl w:val="04B2938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7777DFE"/>
    <w:multiLevelType w:val="hybridMultilevel"/>
    <w:tmpl w:val="B298EF7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677F49FF"/>
    <w:multiLevelType w:val="multilevel"/>
    <w:tmpl w:val="0F300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82D5027"/>
    <w:multiLevelType w:val="multilevel"/>
    <w:tmpl w:val="5F7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B5901"/>
    <w:multiLevelType w:val="hybridMultilevel"/>
    <w:tmpl w:val="703897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6931CC"/>
    <w:multiLevelType w:val="hybridMultilevel"/>
    <w:tmpl w:val="42F86E7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70B80274"/>
    <w:multiLevelType w:val="multilevel"/>
    <w:tmpl w:val="A640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C0E96"/>
    <w:multiLevelType w:val="hybridMultilevel"/>
    <w:tmpl w:val="A738914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99B01E1"/>
    <w:multiLevelType w:val="multilevel"/>
    <w:tmpl w:val="647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34A5B"/>
    <w:multiLevelType w:val="multilevel"/>
    <w:tmpl w:val="6DF0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A7B90"/>
    <w:multiLevelType w:val="hybridMultilevel"/>
    <w:tmpl w:val="0C30DEDA"/>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F792199"/>
    <w:multiLevelType w:val="hybridMultilevel"/>
    <w:tmpl w:val="4C7EFEF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26"/>
  </w:num>
  <w:num w:numId="3">
    <w:abstractNumId w:val="4"/>
  </w:num>
  <w:num w:numId="4">
    <w:abstractNumId w:val="16"/>
  </w:num>
  <w:num w:numId="5">
    <w:abstractNumId w:val="28"/>
  </w:num>
  <w:num w:numId="6">
    <w:abstractNumId w:val="10"/>
  </w:num>
  <w:num w:numId="7">
    <w:abstractNumId w:val="13"/>
  </w:num>
  <w:num w:numId="8">
    <w:abstractNumId w:val="22"/>
  </w:num>
  <w:num w:numId="9">
    <w:abstractNumId w:val="12"/>
  </w:num>
  <w:num w:numId="10">
    <w:abstractNumId w:val="32"/>
  </w:num>
  <w:num w:numId="11">
    <w:abstractNumId w:val="23"/>
  </w:num>
  <w:num w:numId="12">
    <w:abstractNumId w:val="17"/>
  </w:num>
  <w:num w:numId="13">
    <w:abstractNumId w:val="2"/>
  </w:num>
  <w:num w:numId="14">
    <w:abstractNumId w:val="14"/>
  </w:num>
  <w:num w:numId="15">
    <w:abstractNumId w:val="6"/>
  </w:num>
  <w:num w:numId="16">
    <w:abstractNumId w:val="27"/>
  </w:num>
  <w:num w:numId="17">
    <w:abstractNumId w:val="24"/>
  </w:num>
  <w:num w:numId="18">
    <w:abstractNumId w:val="11"/>
  </w:num>
  <w:num w:numId="19">
    <w:abstractNumId w:val="0"/>
  </w:num>
  <w:num w:numId="20">
    <w:abstractNumId w:val="20"/>
  </w:num>
  <w:num w:numId="21">
    <w:abstractNumId w:val="8"/>
  </w:num>
  <w:num w:numId="22">
    <w:abstractNumId w:val="30"/>
  </w:num>
  <w:num w:numId="23">
    <w:abstractNumId w:val="3"/>
  </w:num>
  <w:num w:numId="24">
    <w:abstractNumId w:val="25"/>
  </w:num>
  <w:num w:numId="25">
    <w:abstractNumId w:val="31"/>
  </w:num>
  <w:num w:numId="26">
    <w:abstractNumId w:val="9"/>
  </w:num>
  <w:num w:numId="27">
    <w:abstractNumId w:val="29"/>
  </w:num>
  <w:num w:numId="28">
    <w:abstractNumId w:val="1"/>
  </w:num>
  <w:num w:numId="29">
    <w:abstractNumId w:val="7"/>
  </w:num>
  <w:num w:numId="30">
    <w:abstractNumId w:val="21"/>
  </w:num>
  <w:num w:numId="31">
    <w:abstractNumId w:val="18"/>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FA"/>
    <w:rsid w:val="000147AA"/>
    <w:rsid w:val="00016D7B"/>
    <w:rsid w:val="000261E8"/>
    <w:rsid w:val="00050A41"/>
    <w:rsid w:val="0005394D"/>
    <w:rsid w:val="000616A6"/>
    <w:rsid w:val="00066567"/>
    <w:rsid w:val="00096716"/>
    <w:rsid w:val="000A4C70"/>
    <w:rsid w:val="000C4921"/>
    <w:rsid w:val="000D1B1A"/>
    <w:rsid w:val="000D38D5"/>
    <w:rsid w:val="001547E6"/>
    <w:rsid w:val="00155C71"/>
    <w:rsid w:val="00170873"/>
    <w:rsid w:val="00170FBE"/>
    <w:rsid w:val="00177861"/>
    <w:rsid w:val="001A06E1"/>
    <w:rsid w:val="001B01A2"/>
    <w:rsid w:val="001E6E09"/>
    <w:rsid w:val="00214460"/>
    <w:rsid w:val="0022094F"/>
    <w:rsid w:val="002226CE"/>
    <w:rsid w:val="00234161"/>
    <w:rsid w:val="00243065"/>
    <w:rsid w:val="00261B36"/>
    <w:rsid w:val="00271B85"/>
    <w:rsid w:val="00293B36"/>
    <w:rsid w:val="002C6F20"/>
    <w:rsid w:val="002D2B4B"/>
    <w:rsid w:val="002D6302"/>
    <w:rsid w:val="002E6693"/>
    <w:rsid w:val="00322C26"/>
    <w:rsid w:val="0036021F"/>
    <w:rsid w:val="0037430D"/>
    <w:rsid w:val="00386A4D"/>
    <w:rsid w:val="00395928"/>
    <w:rsid w:val="003A0326"/>
    <w:rsid w:val="003B3DDF"/>
    <w:rsid w:val="003D4435"/>
    <w:rsid w:val="003E4177"/>
    <w:rsid w:val="003E5959"/>
    <w:rsid w:val="003E631B"/>
    <w:rsid w:val="003F03F8"/>
    <w:rsid w:val="003F2005"/>
    <w:rsid w:val="00473CA8"/>
    <w:rsid w:val="00485A6A"/>
    <w:rsid w:val="004B62D5"/>
    <w:rsid w:val="004D43CA"/>
    <w:rsid w:val="004D74E6"/>
    <w:rsid w:val="004F07BB"/>
    <w:rsid w:val="004F1D4F"/>
    <w:rsid w:val="005343F7"/>
    <w:rsid w:val="005504F3"/>
    <w:rsid w:val="00567D54"/>
    <w:rsid w:val="005749B1"/>
    <w:rsid w:val="005770BF"/>
    <w:rsid w:val="005B2D6B"/>
    <w:rsid w:val="005C2F23"/>
    <w:rsid w:val="00622E74"/>
    <w:rsid w:val="006647AF"/>
    <w:rsid w:val="00687B1C"/>
    <w:rsid w:val="00692F9C"/>
    <w:rsid w:val="006A115E"/>
    <w:rsid w:val="006D590C"/>
    <w:rsid w:val="006D645F"/>
    <w:rsid w:val="006E5434"/>
    <w:rsid w:val="00731B79"/>
    <w:rsid w:val="00735D4D"/>
    <w:rsid w:val="007366BA"/>
    <w:rsid w:val="00742AB5"/>
    <w:rsid w:val="007854D2"/>
    <w:rsid w:val="007A50CB"/>
    <w:rsid w:val="008147F9"/>
    <w:rsid w:val="00821C75"/>
    <w:rsid w:val="00826BCA"/>
    <w:rsid w:val="00832407"/>
    <w:rsid w:val="0083281E"/>
    <w:rsid w:val="00883C4B"/>
    <w:rsid w:val="008912DF"/>
    <w:rsid w:val="008A2868"/>
    <w:rsid w:val="008A7742"/>
    <w:rsid w:val="008B41FB"/>
    <w:rsid w:val="008B621E"/>
    <w:rsid w:val="008E28C4"/>
    <w:rsid w:val="00924991"/>
    <w:rsid w:val="009262FB"/>
    <w:rsid w:val="009300F2"/>
    <w:rsid w:val="00952CF0"/>
    <w:rsid w:val="00996971"/>
    <w:rsid w:val="00997880"/>
    <w:rsid w:val="009A613A"/>
    <w:rsid w:val="00A105EE"/>
    <w:rsid w:val="00A33A29"/>
    <w:rsid w:val="00A368D7"/>
    <w:rsid w:val="00A36B38"/>
    <w:rsid w:val="00A41497"/>
    <w:rsid w:val="00A429F8"/>
    <w:rsid w:val="00A6554F"/>
    <w:rsid w:val="00A67393"/>
    <w:rsid w:val="00A706F6"/>
    <w:rsid w:val="00B12276"/>
    <w:rsid w:val="00B16431"/>
    <w:rsid w:val="00B33069"/>
    <w:rsid w:val="00B35132"/>
    <w:rsid w:val="00B5653B"/>
    <w:rsid w:val="00B6342E"/>
    <w:rsid w:val="00B91D4D"/>
    <w:rsid w:val="00BA7E3F"/>
    <w:rsid w:val="00BB0C39"/>
    <w:rsid w:val="00BC7647"/>
    <w:rsid w:val="00BE693B"/>
    <w:rsid w:val="00BF3557"/>
    <w:rsid w:val="00C04969"/>
    <w:rsid w:val="00C0515B"/>
    <w:rsid w:val="00C075C1"/>
    <w:rsid w:val="00C20CB8"/>
    <w:rsid w:val="00C33508"/>
    <w:rsid w:val="00D008F3"/>
    <w:rsid w:val="00D013F5"/>
    <w:rsid w:val="00D161B8"/>
    <w:rsid w:val="00D3124A"/>
    <w:rsid w:val="00D73F6F"/>
    <w:rsid w:val="00D90799"/>
    <w:rsid w:val="00DC5A5B"/>
    <w:rsid w:val="00DD5CD3"/>
    <w:rsid w:val="00DE2445"/>
    <w:rsid w:val="00DE7641"/>
    <w:rsid w:val="00DF37C3"/>
    <w:rsid w:val="00E00DFA"/>
    <w:rsid w:val="00E01689"/>
    <w:rsid w:val="00E01E2F"/>
    <w:rsid w:val="00E143DC"/>
    <w:rsid w:val="00E87FD3"/>
    <w:rsid w:val="00EA6389"/>
    <w:rsid w:val="00EB59B8"/>
    <w:rsid w:val="00EB73EA"/>
    <w:rsid w:val="00ED3221"/>
    <w:rsid w:val="00ED3893"/>
    <w:rsid w:val="00EE788D"/>
    <w:rsid w:val="00EE7CF6"/>
    <w:rsid w:val="00EF0BF8"/>
    <w:rsid w:val="00EF6893"/>
    <w:rsid w:val="00EF7C11"/>
    <w:rsid w:val="00F00824"/>
    <w:rsid w:val="00F230D6"/>
    <w:rsid w:val="00F30D8D"/>
    <w:rsid w:val="00F31CD7"/>
    <w:rsid w:val="00F3706B"/>
    <w:rsid w:val="00F42968"/>
    <w:rsid w:val="00F500F7"/>
    <w:rsid w:val="00F55254"/>
    <w:rsid w:val="00F6549C"/>
    <w:rsid w:val="00F708E7"/>
    <w:rsid w:val="00F71875"/>
    <w:rsid w:val="00F91EB2"/>
    <w:rsid w:val="00FC050C"/>
    <w:rsid w:val="00FC5860"/>
    <w:rsid w:val="00FD184F"/>
    <w:rsid w:val="00FD253F"/>
    <w:rsid w:val="00FE28C0"/>
    <w:rsid w:val="00FF53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B1F4C03-002A-4862-9A9C-3CA090A7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21"/>
  </w:style>
  <w:style w:type="paragraph" w:styleId="Heading1">
    <w:name w:val="heading 1"/>
    <w:basedOn w:val="Normal"/>
    <w:link w:val="Heading1Char"/>
    <w:uiPriority w:val="9"/>
    <w:qFormat/>
    <w:rsid w:val="00D73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F8"/>
    <w:rPr>
      <w:rFonts w:ascii="Tahoma" w:hAnsi="Tahoma" w:cs="Tahoma"/>
      <w:sz w:val="16"/>
      <w:szCs w:val="16"/>
    </w:rPr>
  </w:style>
  <w:style w:type="paragraph" w:styleId="ListParagraph">
    <w:name w:val="List Paragraph"/>
    <w:basedOn w:val="Normal"/>
    <w:uiPriority w:val="34"/>
    <w:qFormat/>
    <w:rsid w:val="00F91EB2"/>
    <w:pPr>
      <w:ind w:left="720"/>
      <w:contextualSpacing/>
    </w:pPr>
  </w:style>
  <w:style w:type="character" w:customStyle="1" w:styleId="apple-converted-space">
    <w:name w:val="apple-converted-space"/>
    <w:basedOn w:val="DefaultParagraphFont"/>
    <w:rsid w:val="00832407"/>
  </w:style>
  <w:style w:type="paragraph" w:styleId="Header">
    <w:name w:val="header"/>
    <w:basedOn w:val="Normal"/>
    <w:link w:val="HeaderChar"/>
    <w:uiPriority w:val="99"/>
    <w:semiHidden/>
    <w:unhideWhenUsed/>
    <w:rsid w:val="0083240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32407"/>
  </w:style>
  <w:style w:type="paragraph" w:styleId="Footer">
    <w:name w:val="footer"/>
    <w:basedOn w:val="Normal"/>
    <w:link w:val="FooterChar"/>
    <w:uiPriority w:val="99"/>
    <w:semiHidden/>
    <w:unhideWhenUsed/>
    <w:rsid w:val="0083240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32407"/>
  </w:style>
  <w:style w:type="character" w:customStyle="1" w:styleId="Heading1Char">
    <w:name w:val="Heading 1 Char"/>
    <w:basedOn w:val="DefaultParagraphFont"/>
    <w:link w:val="Heading1"/>
    <w:uiPriority w:val="9"/>
    <w:rsid w:val="00D73F6F"/>
    <w:rPr>
      <w:rFonts w:ascii="Times New Roman" w:eastAsia="Times New Roman" w:hAnsi="Times New Roman" w:cs="Times New Roman"/>
      <w:b/>
      <w:bCs/>
      <w:kern w:val="36"/>
      <w:sz w:val="48"/>
      <w:szCs w:val="48"/>
      <w:lang w:eastAsia="fr-CH"/>
    </w:rPr>
  </w:style>
  <w:style w:type="character" w:styleId="Hyperlink">
    <w:name w:val="Hyperlink"/>
    <w:basedOn w:val="DefaultParagraphFont"/>
    <w:uiPriority w:val="99"/>
    <w:unhideWhenUsed/>
    <w:rsid w:val="004B62D5"/>
    <w:rPr>
      <w:color w:val="0000FF" w:themeColor="hyperlink"/>
      <w:u w:val="single"/>
    </w:rPr>
  </w:style>
  <w:style w:type="character" w:styleId="FollowedHyperlink">
    <w:name w:val="FollowedHyperlink"/>
    <w:basedOn w:val="DefaultParagraphFont"/>
    <w:uiPriority w:val="99"/>
    <w:semiHidden/>
    <w:unhideWhenUsed/>
    <w:rsid w:val="0083281E"/>
    <w:rPr>
      <w:color w:val="800080" w:themeColor="followedHyperlink"/>
      <w:u w:val="single"/>
    </w:rPr>
  </w:style>
  <w:style w:type="character" w:styleId="CommentReference">
    <w:name w:val="annotation reference"/>
    <w:basedOn w:val="DefaultParagraphFont"/>
    <w:uiPriority w:val="99"/>
    <w:semiHidden/>
    <w:unhideWhenUsed/>
    <w:rsid w:val="00F00824"/>
    <w:rPr>
      <w:sz w:val="16"/>
      <w:szCs w:val="16"/>
    </w:rPr>
  </w:style>
  <w:style w:type="paragraph" w:styleId="CommentText">
    <w:name w:val="annotation text"/>
    <w:basedOn w:val="Normal"/>
    <w:link w:val="CommentTextChar"/>
    <w:uiPriority w:val="99"/>
    <w:semiHidden/>
    <w:unhideWhenUsed/>
    <w:rsid w:val="00F00824"/>
    <w:pPr>
      <w:spacing w:line="240" w:lineRule="auto"/>
    </w:pPr>
    <w:rPr>
      <w:sz w:val="20"/>
      <w:szCs w:val="20"/>
    </w:rPr>
  </w:style>
  <w:style w:type="character" w:customStyle="1" w:styleId="CommentTextChar">
    <w:name w:val="Comment Text Char"/>
    <w:basedOn w:val="DefaultParagraphFont"/>
    <w:link w:val="CommentText"/>
    <w:uiPriority w:val="99"/>
    <w:semiHidden/>
    <w:rsid w:val="00F00824"/>
    <w:rPr>
      <w:sz w:val="20"/>
      <w:szCs w:val="20"/>
    </w:rPr>
  </w:style>
  <w:style w:type="paragraph" w:styleId="CommentSubject">
    <w:name w:val="annotation subject"/>
    <w:basedOn w:val="CommentText"/>
    <w:next w:val="CommentText"/>
    <w:link w:val="CommentSubjectChar"/>
    <w:uiPriority w:val="99"/>
    <w:semiHidden/>
    <w:unhideWhenUsed/>
    <w:rsid w:val="00F00824"/>
    <w:rPr>
      <w:b/>
      <w:bCs/>
    </w:rPr>
  </w:style>
  <w:style w:type="character" w:customStyle="1" w:styleId="CommentSubjectChar">
    <w:name w:val="Comment Subject Char"/>
    <w:basedOn w:val="CommentTextChar"/>
    <w:link w:val="CommentSubject"/>
    <w:uiPriority w:val="99"/>
    <w:semiHidden/>
    <w:rsid w:val="00F00824"/>
    <w:rPr>
      <w:b/>
      <w:bCs/>
      <w:sz w:val="20"/>
      <w:szCs w:val="20"/>
    </w:rPr>
  </w:style>
  <w:style w:type="paragraph" w:styleId="Revision">
    <w:name w:val="Revision"/>
    <w:hidden/>
    <w:uiPriority w:val="99"/>
    <w:semiHidden/>
    <w:rsid w:val="000C4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3668">
      <w:bodyDiv w:val="1"/>
      <w:marLeft w:val="0"/>
      <w:marRight w:val="0"/>
      <w:marTop w:val="0"/>
      <w:marBottom w:val="0"/>
      <w:divBdr>
        <w:top w:val="none" w:sz="0" w:space="0" w:color="auto"/>
        <w:left w:val="none" w:sz="0" w:space="0" w:color="auto"/>
        <w:bottom w:val="none" w:sz="0" w:space="0" w:color="auto"/>
        <w:right w:val="none" w:sz="0" w:space="0" w:color="auto"/>
      </w:divBdr>
    </w:div>
    <w:div w:id="61686784">
      <w:bodyDiv w:val="1"/>
      <w:marLeft w:val="0"/>
      <w:marRight w:val="0"/>
      <w:marTop w:val="0"/>
      <w:marBottom w:val="0"/>
      <w:divBdr>
        <w:top w:val="none" w:sz="0" w:space="0" w:color="auto"/>
        <w:left w:val="none" w:sz="0" w:space="0" w:color="auto"/>
        <w:bottom w:val="none" w:sz="0" w:space="0" w:color="auto"/>
        <w:right w:val="none" w:sz="0" w:space="0" w:color="auto"/>
      </w:divBdr>
    </w:div>
    <w:div w:id="358748163">
      <w:bodyDiv w:val="1"/>
      <w:marLeft w:val="0"/>
      <w:marRight w:val="0"/>
      <w:marTop w:val="0"/>
      <w:marBottom w:val="0"/>
      <w:divBdr>
        <w:top w:val="none" w:sz="0" w:space="0" w:color="auto"/>
        <w:left w:val="none" w:sz="0" w:space="0" w:color="auto"/>
        <w:bottom w:val="none" w:sz="0" w:space="0" w:color="auto"/>
        <w:right w:val="none" w:sz="0" w:space="0" w:color="auto"/>
      </w:divBdr>
    </w:div>
    <w:div w:id="375928424">
      <w:bodyDiv w:val="1"/>
      <w:marLeft w:val="0"/>
      <w:marRight w:val="0"/>
      <w:marTop w:val="0"/>
      <w:marBottom w:val="0"/>
      <w:divBdr>
        <w:top w:val="none" w:sz="0" w:space="0" w:color="auto"/>
        <w:left w:val="none" w:sz="0" w:space="0" w:color="auto"/>
        <w:bottom w:val="none" w:sz="0" w:space="0" w:color="auto"/>
        <w:right w:val="none" w:sz="0" w:space="0" w:color="auto"/>
      </w:divBdr>
    </w:div>
    <w:div w:id="381635743">
      <w:bodyDiv w:val="1"/>
      <w:marLeft w:val="0"/>
      <w:marRight w:val="0"/>
      <w:marTop w:val="0"/>
      <w:marBottom w:val="0"/>
      <w:divBdr>
        <w:top w:val="none" w:sz="0" w:space="0" w:color="auto"/>
        <w:left w:val="none" w:sz="0" w:space="0" w:color="auto"/>
        <w:bottom w:val="none" w:sz="0" w:space="0" w:color="auto"/>
        <w:right w:val="none" w:sz="0" w:space="0" w:color="auto"/>
      </w:divBdr>
    </w:div>
    <w:div w:id="473983736">
      <w:bodyDiv w:val="1"/>
      <w:marLeft w:val="0"/>
      <w:marRight w:val="0"/>
      <w:marTop w:val="0"/>
      <w:marBottom w:val="0"/>
      <w:divBdr>
        <w:top w:val="none" w:sz="0" w:space="0" w:color="auto"/>
        <w:left w:val="none" w:sz="0" w:space="0" w:color="auto"/>
        <w:bottom w:val="none" w:sz="0" w:space="0" w:color="auto"/>
        <w:right w:val="none" w:sz="0" w:space="0" w:color="auto"/>
      </w:divBdr>
    </w:div>
    <w:div w:id="564491487">
      <w:bodyDiv w:val="1"/>
      <w:marLeft w:val="0"/>
      <w:marRight w:val="0"/>
      <w:marTop w:val="0"/>
      <w:marBottom w:val="0"/>
      <w:divBdr>
        <w:top w:val="none" w:sz="0" w:space="0" w:color="auto"/>
        <w:left w:val="none" w:sz="0" w:space="0" w:color="auto"/>
        <w:bottom w:val="none" w:sz="0" w:space="0" w:color="auto"/>
        <w:right w:val="none" w:sz="0" w:space="0" w:color="auto"/>
      </w:divBdr>
    </w:div>
    <w:div w:id="613054549">
      <w:bodyDiv w:val="1"/>
      <w:marLeft w:val="0"/>
      <w:marRight w:val="0"/>
      <w:marTop w:val="0"/>
      <w:marBottom w:val="0"/>
      <w:divBdr>
        <w:top w:val="none" w:sz="0" w:space="0" w:color="auto"/>
        <w:left w:val="none" w:sz="0" w:space="0" w:color="auto"/>
        <w:bottom w:val="none" w:sz="0" w:space="0" w:color="auto"/>
        <w:right w:val="none" w:sz="0" w:space="0" w:color="auto"/>
      </w:divBdr>
    </w:div>
    <w:div w:id="627786470">
      <w:bodyDiv w:val="1"/>
      <w:marLeft w:val="0"/>
      <w:marRight w:val="0"/>
      <w:marTop w:val="0"/>
      <w:marBottom w:val="0"/>
      <w:divBdr>
        <w:top w:val="none" w:sz="0" w:space="0" w:color="auto"/>
        <w:left w:val="none" w:sz="0" w:space="0" w:color="auto"/>
        <w:bottom w:val="none" w:sz="0" w:space="0" w:color="auto"/>
        <w:right w:val="none" w:sz="0" w:space="0" w:color="auto"/>
      </w:divBdr>
    </w:div>
    <w:div w:id="637417136">
      <w:bodyDiv w:val="1"/>
      <w:marLeft w:val="0"/>
      <w:marRight w:val="0"/>
      <w:marTop w:val="0"/>
      <w:marBottom w:val="0"/>
      <w:divBdr>
        <w:top w:val="none" w:sz="0" w:space="0" w:color="auto"/>
        <w:left w:val="none" w:sz="0" w:space="0" w:color="auto"/>
        <w:bottom w:val="none" w:sz="0" w:space="0" w:color="auto"/>
        <w:right w:val="none" w:sz="0" w:space="0" w:color="auto"/>
      </w:divBdr>
    </w:div>
    <w:div w:id="654065106">
      <w:bodyDiv w:val="1"/>
      <w:marLeft w:val="0"/>
      <w:marRight w:val="0"/>
      <w:marTop w:val="0"/>
      <w:marBottom w:val="0"/>
      <w:divBdr>
        <w:top w:val="none" w:sz="0" w:space="0" w:color="auto"/>
        <w:left w:val="none" w:sz="0" w:space="0" w:color="auto"/>
        <w:bottom w:val="none" w:sz="0" w:space="0" w:color="auto"/>
        <w:right w:val="none" w:sz="0" w:space="0" w:color="auto"/>
      </w:divBdr>
    </w:div>
    <w:div w:id="663774878">
      <w:bodyDiv w:val="1"/>
      <w:marLeft w:val="0"/>
      <w:marRight w:val="0"/>
      <w:marTop w:val="0"/>
      <w:marBottom w:val="0"/>
      <w:divBdr>
        <w:top w:val="none" w:sz="0" w:space="0" w:color="auto"/>
        <w:left w:val="none" w:sz="0" w:space="0" w:color="auto"/>
        <w:bottom w:val="none" w:sz="0" w:space="0" w:color="auto"/>
        <w:right w:val="none" w:sz="0" w:space="0" w:color="auto"/>
      </w:divBdr>
    </w:div>
    <w:div w:id="835654938">
      <w:bodyDiv w:val="1"/>
      <w:marLeft w:val="0"/>
      <w:marRight w:val="0"/>
      <w:marTop w:val="0"/>
      <w:marBottom w:val="0"/>
      <w:divBdr>
        <w:top w:val="none" w:sz="0" w:space="0" w:color="auto"/>
        <w:left w:val="none" w:sz="0" w:space="0" w:color="auto"/>
        <w:bottom w:val="none" w:sz="0" w:space="0" w:color="auto"/>
        <w:right w:val="none" w:sz="0" w:space="0" w:color="auto"/>
      </w:divBdr>
    </w:div>
    <w:div w:id="895702021">
      <w:bodyDiv w:val="1"/>
      <w:marLeft w:val="0"/>
      <w:marRight w:val="0"/>
      <w:marTop w:val="0"/>
      <w:marBottom w:val="0"/>
      <w:divBdr>
        <w:top w:val="none" w:sz="0" w:space="0" w:color="auto"/>
        <w:left w:val="none" w:sz="0" w:space="0" w:color="auto"/>
        <w:bottom w:val="none" w:sz="0" w:space="0" w:color="auto"/>
        <w:right w:val="none" w:sz="0" w:space="0" w:color="auto"/>
      </w:divBdr>
    </w:div>
    <w:div w:id="999231959">
      <w:bodyDiv w:val="1"/>
      <w:marLeft w:val="0"/>
      <w:marRight w:val="0"/>
      <w:marTop w:val="0"/>
      <w:marBottom w:val="0"/>
      <w:divBdr>
        <w:top w:val="none" w:sz="0" w:space="0" w:color="auto"/>
        <w:left w:val="none" w:sz="0" w:space="0" w:color="auto"/>
        <w:bottom w:val="none" w:sz="0" w:space="0" w:color="auto"/>
        <w:right w:val="none" w:sz="0" w:space="0" w:color="auto"/>
      </w:divBdr>
      <w:divsChild>
        <w:div w:id="502815321">
          <w:marLeft w:val="0"/>
          <w:marRight w:val="0"/>
          <w:marTop w:val="0"/>
          <w:marBottom w:val="0"/>
          <w:divBdr>
            <w:top w:val="none" w:sz="0" w:space="0" w:color="auto"/>
            <w:left w:val="none" w:sz="0" w:space="0" w:color="auto"/>
            <w:bottom w:val="none" w:sz="0" w:space="0" w:color="auto"/>
            <w:right w:val="none" w:sz="0" w:space="0" w:color="auto"/>
          </w:divBdr>
        </w:div>
        <w:div w:id="836265542">
          <w:marLeft w:val="0"/>
          <w:marRight w:val="0"/>
          <w:marTop w:val="0"/>
          <w:marBottom w:val="0"/>
          <w:divBdr>
            <w:top w:val="none" w:sz="0" w:space="0" w:color="auto"/>
            <w:left w:val="none" w:sz="0" w:space="0" w:color="auto"/>
            <w:bottom w:val="none" w:sz="0" w:space="0" w:color="auto"/>
            <w:right w:val="none" w:sz="0" w:space="0" w:color="auto"/>
          </w:divBdr>
        </w:div>
        <w:div w:id="962805512">
          <w:marLeft w:val="0"/>
          <w:marRight w:val="0"/>
          <w:marTop w:val="0"/>
          <w:marBottom w:val="0"/>
          <w:divBdr>
            <w:top w:val="none" w:sz="0" w:space="0" w:color="auto"/>
            <w:left w:val="none" w:sz="0" w:space="0" w:color="auto"/>
            <w:bottom w:val="none" w:sz="0" w:space="0" w:color="auto"/>
            <w:right w:val="none" w:sz="0" w:space="0" w:color="auto"/>
          </w:divBdr>
        </w:div>
        <w:div w:id="1771503909">
          <w:marLeft w:val="0"/>
          <w:marRight w:val="0"/>
          <w:marTop w:val="0"/>
          <w:marBottom w:val="0"/>
          <w:divBdr>
            <w:top w:val="none" w:sz="0" w:space="0" w:color="auto"/>
            <w:left w:val="none" w:sz="0" w:space="0" w:color="auto"/>
            <w:bottom w:val="none" w:sz="0" w:space="0" w:color="auto"/>
            <w:right w:val="none" w:sz="0" w:space="0" w:color="auto"/>
          </w:divBdr>
        </w:div>
        <w:div w:id="2140416792">
          <w:marLeft w:val="0"/>
          <w:marRight w:val="0"/>
          <w:marTop w:val="0"/>
          <w:marBottom w:val="0"/>
          <w:divBdr>
            <w:top w:val="none" w:sz="0" w:space="0" w:color="auto"/>
            <w:left w:val="none" w:sz="0" w:space="0" w:color="auto"/>
            <w:bottom w:val="none" w:sz="0" w:space="0" w:color="auto"/>
            <w:right w:val="none" w:sz="0" w:space="0" w:color="auto"/>
          </w:divBdr>
        </w:div>
      </w:divsChild>
    </w:div>
    <w:div w:id="1027099879">
      <w:bodyDiv w:val="1"/>
      <w:marLeft w:val="0"/>
      <w:marRight w:val="0"/>
      <w:marTop w:val="0"/>
      <w:marBottom w:val="0"/>
      <w:divBdr>
        <w:top w:val="none" w:sz="0" w:space="0" w:color="auto"/>
        <w:left w:val="none" w:sz="0" w:space="0" w:color="auto"/>
        <w:bottom w:val="none" w:sz="0" w:space="0" w:color="auto"/>
        <w:right w:val="none" w:sz="0" w:space="0" w:color="auto"/>
      </w:divBdr>
    </w:div>
    <w:div w:id="1116607475">
      <w:bodyDiv w:val="1"/>
      <w:marLeft w:val="0"/>
      <w:marRight w:val="0"/>
      <w:marTop w:val="0"/>
      <w:marBottom w:val="0"/>
      <w:divBdr>
        <w:top w:val="none" w:sz="0" w:space="0" w:color="auto"/>
        <w:left w:val="none" w:sz="0" w:space="0" w:color="auto"/>
        <w:bottom w:val="none" w:sz="0" w:space="0" w:color="auto"/>
        <w:right w:val="none" w:sz="0" w:space="0" w:color="auto"/>
      </w:divBdr>
    </w:div>
    <w:div w:id="1252859379">
      <w:bodyDiv w:val="1"/>
      <w:marLeft w:val="0"/>
      <w:marRight w:val="0"/>
      <w:marTop w:val="0"/>
      <w:marBottom w:val="0"/>
      <w:divBdr>
        <w:top w:val="none" w:sz="0" w:space="0" w:color="auto"/>
        <w:left w:val="none" w:sz="0" w:space="0" w:color="auto"/>
        <w:bottom w:val="none" w:sz="0" w:space="0" w:color="auto"/>
        <w:right w:val="none" w:sz="0" w:space="0" w:color="auto"/>
      </w:divBdr>
    </w:div>
    <w:div w:id="1273517078">
      <w:bodyDiv w:val="1"/>
      <w:marLeft w:val="0"/>
      <w:marRight w:val="0"/>
      <w:marTop w:val="0"/>
      <w:marBottom w:val="0"/>
      <w:divBdr>
        <w:top w:val="none" w:sz="0" w:space="0" w:color="auto"/>
        <w:left w:val="none" w:sz="0" w:space="0" w:color="auto"/>
        <w:bottom w:val="none" w:sz="0" w:space="0" w:color="auto"/>
        <w:right w:val="none" w:sz="0" w:space="0" w:color="auto"/>
      </w:divBdr>
    </w:div>
    <w:div w:id="1290555922">
      <w:bodyDiv w:val="1"/>
      <w:marLeft w:val="0"/>
      <w:marRight w:val="0"/>
      <w:marTop w:val="0"/>
      <w:marBottom w:val="0"/>
      <w:divBdr>
        <w:top w:val="none" w:sz="0" w:space="0" w:color="auto"/>
        <w:left w:val="none" w:sz="0" w:space="0" w:color="auto"/>
        <w:bottom w:val="none" w:sz="0" w:space="0" w:color="auto"/>
        <w:right w:val="none" w:sz="0" w:space="0" w:color="auto"/>
      </w:divBdr>
    </w:div>
    <w:div w:id="1305622126">
      <w:bodyDiv w:val="1"/>
      <w:marLeft w:val="0"/>
      <w:marRight w:val="0"/>
      <w:marTop w:val="0"/>
      <w:marBottom w:val="0"/>
      <w:divBdr>
        <w:top w:val="none" w:sz="0" w:space="0" w:color="auto"/>
        <w:left w:val="none" w:sz="0" w:space="0" w:color="auto"/>
        <w:bottom w:val="none" w:sz="0" w:space="0" w:color="auto"/>
        <w:right w:val="none" w:sz="0" w:space="0" w:color="auto"/>
      </w:divBdr>
    </w:div>
    <w:div w:id="1686512290">
      <w:bodyDiv w:val="1"/>
      <w:marLeft w:val="0"/>
      <w:marRight w:val="0"/>
      <w:marTop w:val="0"/>
      <w:marBottom w:val="0"/>
      <w:divBdr>
        <w:top w:val="none" w:sz="0" w:space="0" w:color="auto"/>
        <w:left w:val="none" w:sz="0" w:space="0" w:color="auto"/>
        <w:bottom w:val="none" w:sz="0" w:space="0" w:color="auto"/>
        <w:right w:val="none" w:sz="0" w:space="0" w:color="auto"/>
      </w:divBdr>
    </w:div>
    <w:div w:id="1736319483">
      <w:bodyDiv w:val="1"/>
      <w:marLeft w:val="0"/>
      <w:marRight w:val="0"/>
      <w:marTop w:val="0"/>
      <w:marBottom w:val="0"/>
      <w:divBdr>
        <w:top w:val="none" w:sz="0" w:space="0" w:color="auto"/>
        <w:left w:val="none" w:sz="0" w:space="0" w:color="auto"/>
        <w:bottom w:val="none" w:sz="0" w:space="0" w:color="auto"/>
        <w:right w:val="none" w:sz="0" w:space="0" w:color="auto"/>
      </w:divBdr>
    </w:div>
    <w:div w:id="1744833782">
      <w:bodyDiv w:val="1"/>
      <w:marLeft w:val="0"/>
      <w:marRight w:val="0"/>
      <w:marTop w:val="0"/>
      <w:marBottom w:val="0"/>
      <w:divBdr>
        <w:top w:val="none" w:sz="0" w:space="0" w:color="auto"/>
        <w:left w:val="none" w:sz="0" w:space="0" w:color="auto"/>
        <w:bottom w:val="none" w:sz="0" w:space="0" w:color="auto"/>
        <w:right w:val="none" w:sz="0" w:space="0" w:color="auto"/>
      </w:divBdr>
    </w:div>
    <w:div w:id="1908108030">
      <w:bodyDiv w:val="1"/>
      <w:marLeft w:val="0"/>
      <w:marRight w:val="0"/>
      <w:marTop w:val="0"/>
      <w:marBottom w:val="0"/>
      <w:divBdr>
        <w:top w:val="none" w:sz="0" w:space="0" w:color="auto"/>
        <w:left w:val="none" w:sz="0" w:space="0" w:color="auto"/>
        <w:bottom w:val="none" w:sz="0" w:space="0" w:color="auto"/>
        <w:right w:val="none" w:sz="0" w:space="0" w:color="auto"/>
      </w:divBdr>
      <w:divsChild>
        <w:div w:id="910382774">
          <w:marLeft w:val="0"/>
          <w:marRight w:val="0"/>
          <w:marTop w:val="0"/>
          <w:marBottom w:val="0"/>
          <w:divBdr>
            <w:top w:val="none" w:sz="0" w:space="0" w:color="auto"/>
            <w:left w:val="none" w:sz="0" w:space="0" w:color="auto"/>
            <w:bottom w:val="none" w:sz="0" w:space="0" w:color="auto"/>
            <w:right w:val="none" w:sz="0" w:space="0" w:color="auto"/>
          </w:divBdr>
        </w:div>
        <w:div w:id="1008019378">
          <w:marLeft w:val="0"/>
          <w:marRight w:val="0"/>
          <w:marTop w:val="0"/>
          <w:marBottom w:val="0"/>
          <w:divBdr>
            <w:top w:val="none" w:sz="0" w:space="0" w:color="auto"/>
            <w:left w:val="none" w:sz="0" w:space="0" w:color="auto"/>
            <w:bottom w:val="none" w:sz="0" w:space="0" w:color="auto"/>
            <w:right w:val="none" w:sz="0" w:space="0" w:color="auto"/>
          </w:divBdr>
        </w:div>
        <w:div w:id="1375230061">
          <w:marLeft w:val="0"/>
          <w:marRight w:val="0"/>
          <w:marTop w:val="0"/>
          <w:marBottom w:val="0"/>
          <w:divBdr>
            <w:top w:val="none" w:sz="0" w:space="0" w:color="auto"/>
            <w:left w:val="none" w:sz="0" w:space="0" w:color="auto"/>
            <w:bottom w:val="none" w:sz="0" w:space="0" w:color="auto"/>
            <w:right w:val="none" w:sz="0" w:space="0" w:color="auto"/>
          </w:divBdr>
        </w:div>
        <w:div w:id="1545218984">
          <w:marLeft w:val="0"/>
          <w:marRight w:val="0"/>
          <w:marTop w:val="0"/>
          <w:marBottom w:val="0"/>
          <w:divBdr>
            <w:top w:val="none" w:sz="0" w:space="0" w:color="auto"/>
            <w:left w:val="none" w:sz="0" w:space="0" w:color="auto"/>
            <w:bottom w:val="none" w:sz="0" w:space="0" w:color="auto"/>
            <w:right w:val="none" w:sz="0" w:space="0" w:color="auto"/>
          </w:divBdr>
        </w:div>
        <w:div w:id="1847209293">
          <w:marLeft w:val="0"/>
          <w:marRight w:val="0"/>
          <w:marTop w:val="0"/>
          <w:marBottom w:val="0"/>
          <w:divBdr>
            <w:top w:val="none" w:sz="0" w:space="0" w:color="auto"/>
            <w:left w:val="none" w:sz="0" w:space="0" w:color="auto"/>
            <w:bottom w:val="none" w:sz="0" w:space="0" w:color="auto"/>
            <w:right w:val="none" w:sz="0" w:space="0" w:color="auto"/>
          </w:divBdr>
        </w:div>
        <w:div w:id="1935435990">
          <w:marLeft w:val="0"/>
          <w:marRight w:val="0"/>
          <w:marTop w:val="0"/>
          <w:marBottom w:val="0"/>
          <w:divBdr>
            <w:top w:val="none" w:sz="0" w:space="0" w:color="auto"/>
            <w:left w:val="none" w:sz="0" w:space="0" w:color="auto"/>
            <w:bottom w:val="none" w:sz="0" w:space="0" w:color="auto"/>
            <w:right w:val="none" w:sz="0" w:space="0" w:color="auto"/>
          </w:divBdr>
        </w:div>
        <w:div w:id="2031485486">
          <w:marLeft w:val="0"/>
          <w:marRight w:val="0"/>
          <w:marTop w:val="0"/>
          <w:marBottom w:val="0"/>
          <w:divBdr>
            <w:top w:val="none" w:sz="0" w:space="0" w:color="auto"/>
            <w:left w:val="none" w:sz="0" w:space="0" w:color="auto"/>
            <w:bottom w:val="none" w:sz="0" w:space="0" w:color="auto"/>
            <w:right w:val="none" w:sz="0" w:space="0" w:color="auto"/>
          </w:divBdr>
        </w:div>
      </w:divsChild>
    </w:div>
    <w:div w:id="1970547722">
      <w:bodyDiv w:val="1"/>
      <w:marLeft w:val="0"/>
      <w:marRight w:val="0"/>
      <w:marTop w:val="0"/>
      <w:marBottom w:val="0"/>
      <w:divBdr>
        <w:top w:val="none" w:sz="0" w:space="0" w:color="auto"/>
        <w:left w:val="none" w:sz="0" w:space="0" w:color="auto"/>
        <w:bottom w:val="none" w:sz="0" w:space="0" w:color="auto"/>
        <w:right w:val="none" w:sz="0" w:space="0" w:color="auto"/>
      </w:divBdr>
    </w:div>
    <w:div w:id="2080319755">
      <w:bodyDiv w:val="1"/>
      <w:marLeft w:val="0"/>
      <w:marRight w:val="0"/>
      <w:marTop w:val="0"/>
      <w:marBottom w:val="0"/>
      <w:divBdr>
        <w:top w:val="none" w:sz="0" w:space="0" w:color="auto"/>
        <w:left w:val="none" w:sz="0" w:space="0" w:color="auto"/>
        <w:bottom w:val="none" w:sz="0" w:space="0" w:color="auto"/>
        <w:right w:val="none" w:sz="0" w:space="0" w:color="auto"/>
      </w:divBdr>
    </w:div>
    <w:div w:id="2083792554">
      <w:bodyDiv w:val="1"/>
      <w:marLeft w:val="0"/>
      <w:marRight w:val="0"/>
      <w:marTop w:val="0"/>
      <w:marBottom w:val="0"/>
      <w:divBdr>
        <w:top w:val="none" w:sz="0" w:space="0" w:color="auto"/>
        <w:left w:val="none" w:sz="0" w:space="0" w:color="auto"/>
        <w:bottom w:val="none" w:sz="0" w:space="0" w:color="auto"/>
        <w:right w:val="none" w:sz="0" w:space="0" w:color="auto"/>
      </w:divBdr>
      <w:divsChild>
        <w:div w:id="26836216">
          <w:marLeft w:val="0"/>
          <w:marRight w:val="0"/>
          <w:marTop w:val="0"/>
          <w:marBottom w:val="0"/>
          <w:divBdr>
            <w:top w:val="none" w:sz="0" w:space="0" w:color="auto"/>
            <w:left w:val="none" w:sz="0" w:space="0" w:color="auto"/>
            <w:bottom w:val="none" w:sz="0" w:space="0" w:color="auto"/>
            <w:right w:val="none" w:sz="0" w:space="0" w:color="auto"/>
          </w:divBdr>
        </w:div>
        <w:div w:id="384449644">
          <w:marLeft w:val="0"/>
          <w:marRight w:val="0"/>
          <w:marTop w:val="0"/>
          <w:marBottom w:val="0"/>
          <w:divBdr>
            <w:top w:val="none" w:sz="0" w:space="0" w:color="auto"/>
            <w:left w:val="none" w:sz="0" w:space="0" w:color="auto"/>
            <w:bottom w:val="none" w:sz="0" w:space="0" w:color="auto"/>
            <w:right w:val="none" w:sz="0" w:space="0" w:color="auto"/>
          </w:divBdr>
        </w:div>
        <w:div w:id="456802551">
          <w:marLeft w:val="0"/>
          <w:marRight w:val="0"/>
          <w:marTop w:val="0"/>
          <w:marBottom w:val="0"/>
          <w:divBdr>
            <w:top w:val="none" w:sz="0" w:space="0" w:color="auto"/>
            <w:left w:val="none" w:sz="0" w:space="0" w:color="auto"/>
            <w:bottom w:val="none" w:sz="0" w:space="0" w:color="auto"/>
            <w:right w:val="none" w:sz="0" w:space="0" w:color="auto"/>
          </w:divBdr>
        </w:div>
        <w:div w:id="1365669970">
          <w:marLeft w:val="0"/>
          <w:marRight w:val="0"/>
          <w:marTop w:val="0"/>
          <w:marBottom w:val="0"/>
          <w:divBdr>
            <w:top w:val="none" w:sz="0" w:space="0" w:color="auto"/>
            <w:left w:val="none" w:sz="0" w:space="0" w:color="auto"/>
            <w:bottom w:val="none" w:sz="0" w:space="0" w:color="auto"/>
            <w:right w:val="none" w:sz="0" w:space="0" w:color="auto"/>
          </w:divBdr>
        </w:div>
        <w:div w:id="1487361364">
          <w:marLeft w:val="0"/>
          <w:marRight w:val="0"/>
          <w:marTop w:val="0"/>
          <w:marBottom w:val="0"/>
          <w:divBdr>
            <w:top w:val="none" w:sz="0" w:space="0" w:color="auto"/>
            <w:left w:val="none" w:sz="0" w:space="0" w:color="auto"/>
            <w:bottom w:val="none" w:sz="0" w:space="0" w:color="auto"/>
            <w:right w:val="none" w:sz="0" w:space="0" w:color="auto"/>
          </w:divBdr>
        </w:div>
      </w:divsChild>
    </w:div>
    <w:div w:id="21171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www.care-international.org/files/files/CARE_Women_Work_War_report.pdf" TargetMode="External"/><Relationship Id="rId26" Type="http://schemas.openxmlformats.org/officeDocument/2006/relationships/hyperlink" Target="https://micicinitiative.iom.int/" TargetMode="External"/><Relationship Id="rId3" Type="http://schemas.openxmlformats.org/officeDocument/2006/relationships/styles" Target="styles.xml"/><Relationship Id="rId21" Type="http://schemas.openxmlformats.org/officeDocument/2006/relationships/hyperlink" Target="http://www.icmc.net/sites/default/files/documents/mayday-report-201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ccrweb.ca/sites/ccrweb.ca/files/ccr-cbsa-accountability-model.pdf" TargetMode="External"/><Relationship Id="rId25" Type="http://schemas.openxmlformats.org/officeDocument/2006/relationships/hyperlink" Target="http://www.ohchr.org/Documents/Issues/Migration/OHCHR_Recommended_Principles_Guidelines.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crweb.ca/en/family-reunification" TargetMode="External"/><Relationship Id="rId20" Type="http://schemas.openxmlformats.org/officeDocument/2006/relationships/hyperlink" Target="http://www.icmc.net/sites/default/files/documents/10-percent-syrian-refugees-resettlement-2015.pdf" TargetMode="External"/><Relationship Id="rId29" Type="http://schemas.openxmlformats.org/officeDocument/2006/relationships/hyperlink" Target="https://www.brot-fuer-die-welt.de/fileadmin/mediapool/2_Downloads/Fachinformationen/Sonstiges/A_joint_c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ohchr.org/Documents/Issues/MHR/Consultation2010/2.Good_practices_Migration_children_UNICEF.pdf"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ec.europa.eu/echo/files/policies/refugees-idp/Communication_Forced_Displacement_Development_2016.pdf" TargetMode="External"/><Relationship Id="rId28" Type="http://schemas.openxmlformats.org/officeDocument/2006/relationships/hyperlink" Target="http://www.migrationpolicy.org/research/welcoming-engagement-how-private-sponsorship-can-strengthen-refugee-resettlement-european" TargetMode="External"/><Relationship Id="rId10" Type="http://schemas.openxmlformats.org/officeDocument/2006/relationships/chart" Target="charts/chart2.xml"/><Relationship Id="rId19" Type="http://schemas.openxmlformats.org/officeDocument/2006/relationships/hyperlink" Target="http://www.solutionsalliance.org/system/files/resources/REVISED_WHS%20HDAG%20thinkpiece_May%2020%202016.pdf"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resettlement.eu/sites/icmc.tttp.eu/files/ICMC%20Europe-Welcome%20to%20Europe.pdf" TargetMode="External"/><Relationship Id="rId27" Type="http://schemas.openxmlformats.org/officeDocument/2006/relationships/hyperlink" Target="https://governingbodies.iom.int/system/files/en/council/106/C-106-40-Migration-Governance-Framework.pdf" TargetMode="External"/><Relationship Id="rId30" Type="http://schemas.openxmlformats.org/officeDocument/2006/relationships/hyperlink" Target="http://www.unhcr.org/protection/migration/4742a30b4/refugee-protection-mixed-migration-10-point-plan-action.html"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pieChart>
        <c:varyColors val="1"/>
        <c:ser>
          <c:idx val="0"/>
          <c:order val="0"/>
          <c:dLbls>
            <c:dLbl>
              <c:idx val="0"/>
              <c:layout>
                <c:manualLayout>
                  <c:x val="-0.17398094834840991"/>
                  <c:y val="-9.4963754141063044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192274593820645"/>
                  <c:y val="-9.0181718032578989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9.641631918670153E-2"/>
                  <c:y val="0.16018945858408673"/>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6259903047018387E-2"/>
                  <c:y val="0.14785378018947246"/>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'Type of organizations'!$B$4:$B$7</c:f>
              <c:strCache>
                <c:ptCount val="4"/>
                <c:pt idx="0">
                  <c:v>Human Rights Organizations</c:v>
                </c:pt>
                <c:pt idx="1">
                  <c:v>Development Organizations</c:v>
                </c:pt>
                <c:pt idx="2">
                  <c:v>Academia</c:v>
                </c:pt>
                <c:pt idx="3">
                  <c:v>Private Sector</c:v>
                </c:pt>
              </c:strCache>
            </c:strRef>
          </c:cat>
          <c:val>
            <c:numRef>
              <c:f>'Type of organizations'!$C$4:$C$7</c:f>
              <c:numCache>
                <c:formatCode>General</c:formatCode>
                <c:ptCount val="4"/>
                <c:pt idx="0">
                  <c:v>11</c:v>
                </c:pt>
                <c:pt idx="1">
                  <c:v>7</c:v>
                </c:pt>
                <c:pt idx="2">
                  <c:v>2</c:v>
                </c:pt>
                <c:pt idx="3">
                  <c:v>1</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67877873220424834"/>
          <c:y val="0.1722345706263122"/>
          <c:w val="0.27088863647712796"/>
          <c:h val="0.6555308587473756"/>
        </c:manualLayout>
      </c:layout>
      <c:overlay val="0"/>
    </c:legend>
    <c:plotVisOnly val="1"/>
    <c:dispBlanksAs val="zero"/>
    <c:showDLblsOverMax val="0"/>
  </c:chart>
  <c:spPr>
    <a:solidFill>
      <a:schemeClr val="bg2"/>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layout>
                <c:manualLayout>
                  <c:x val="-0.10991010498687694"/>
                  <c:y val="-0.1940051764362787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462926509186352"/>
                  <c:y val="0.1428714639836686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Staff!$B$7:$B$8</c:f>
              <c:strCache>
                <c:ptCount val="2"/>
                <c:pt idx="0">
                  <c:v>CSOs WITH staff working on the HLS</c:v>
                </c:pt>
                <c:pt idx="1">
                  <c:v>CSOs WITHOUT staff working on the HLS</c:v>
                </c:pt>
              </c:strCache>
            </c:strRef>
          </c:cat>
          <c:val>
            <c:numRef>
              <c:f>Staff!$C$7:$C$8</c:f>
              <c:numCache>
                <c:formatCode>General</c:formatCode>
                <c:ptCount val="2"/>
                <c:pt idx="0">
                  <c:v>21</c:v>
                </c:pt>
                <c:pt idx="1">
                  <c:v>7</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63228466274485984"/>
          <c:y val="0.24330670578150626"/>
          <c:w val="0.33145134368869039"/>
          <c:h val="0.44026218266275041"/>
        </c:manualLayout>
      </c:layout>
      <c:overlay val="0"/>
    </c:legend>
    <c:plotVisOnly val="1"/>
    <c:dispBlanksAs val="zero"/>
    <c:showDLblsOverMax val="0"/>
  </c:chart>
  <c:spPr>
    <a:solidFill>
      <a:schemeClr val="bg2"/>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layout/>
              <c:tx>
                <c:rich>
                  <a:bodyPr/>
                  <a:lstStyle/>
                  <a:p>
                    <a:r>
                      <a:rPr lang="en-US" b="1">
                        <a:solidFill>
                          <a:schemeClr val="bg1"/>
                        </a:solidFill>
                      </a:rPr>
                      <a:t>7</a:t>
                    </a:r>
                    <a:r>
                      <a:rPr lang="en-US"/>
                      <a:t>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b="1">
                        <a:solidFill>
                          <a:schemeClr val="bg1"/>
                        </a:solidFill>
                      </a:rPr>
                      <a:t>6</a:t>
                    </a:r>
                    <a:r>
                      <a:rPr lang="en-US"/>
                      <a:t>5%</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b="1">
                        <a:solidFill>
                          <a:schemeClr val="bg1"/>
                        </a:solidFill>
                      </a:rPr>
                      <a:t>7</a:t>
                    </a:r>
                    <a:r>
                      <a:rPr lang="en-US"/>
                      <a:t>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b="1">
                        <a:solidFill>
                          <a:schemeClr val="bg1"/>
                        </a:solidFill>
                      </a:rPr>
                      <a:t>7</a:t>
                    </a:r>
                    <a:r>
                      <a:rPr lang="en-US"/>
                      <a:t>6%</a:t>
                    </a:r>
                  </a:p>
                </c:rich>
              </c:tx>
              <c:dLblPos val="ctr"/>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Sheet1!$B$9:$B$12</c:f>
              <c:strCache>
                <c:ptCount val="4"/>
                <c:pt idx="0">
                  <c:v>Action plan for social inclusion and against xenophobia and discrimination
(Also in UN Secretary General)
</c:v>
                </c:pt>
                <c:pt idx="1">
                  <c:v>Global Compact on Safe, Regular and Orderly Migration
(UN Secretary General Report - Pillar 3)</c:v>
                </c:pt>
                <c:pt idx="2">
                  <c:v>Global Compact for Responsibility-Sharing for Refugees
(UN Secretary General Report - Pillar 2)</c:v>
                </c:pt>
                <c:pt idx="3">
                  <c:v>Action Plan to uphold “the dignity and safety in large movements of both refugees and migrants”
(UN Secretary General Report - Pillar 1)</c:v>
                </c:pt>
              </c:strCache>
            </c:strRef>
          </c:cat>
          <c:val>
            <c:numRef>
              <c:f>Sheet1!$C$9:$C$12</c:f>
              <c:numCache>
                <c:formatCode>0%</c:formatCode>
                <c:ptCount val="4"/>
                <c:pt idx="0">
                  <c:v>0.76000000000000012</c:v>
                </c:pt>
                <c:pt idx="1">
                  <c:v>0.65000000000000013</c:v>
                </c:pt>
                <c:pt idx="2">
                  <c:v>0.76000000000000012</c:v>
                </c:pt>
                <c:pt idx="3">
                  <c:v>0.76000000000000012</c:v>
                </c:pt>
              </c:numCache>
            </c:numRef>
          </c:val>
        </c:ser>
        <c:dLbls>
          <c:showLegendKey val="0"/>
          <c:showVal val="0"/>
          <c:showCatName val="0"/>
          <c:showSerName val="0"/>
          <c:showPercent val="0"/>
          <c:showBubbleSize val="0"/>
        </c:dLbls>
        <c:gapWidth val="150"/>
        <c:axId val="469373456"/>
        <c:axId val="277609320"/>
      </c:barChart>
      <c:catAx>
        <c:axId val="469373456"/>
        <c:scaling>
          <c:orientation val="minMax"/>
        </c:scaling>
        <c:delete val="0"/>
        <c:axPos val="l"/>
        <c:numFmt formatCode="General" sourceLinked="0"/>
        <c:majorTickMark val="out"/>
        <c:minorTickMark val="none"/>
        <c:tickLblPos val="nextTo"/>
        <c:crossAx val="277609320"/>
        <c:crosses val="autoZero"/>
        <c:auto val="1"/>
        <c:lblAlgn val="ctr"/>
        <c:lblOffset val="100"/>
        <c:noMultiLvlLbl val="0"/>
      </c:catAx>
      <c:valAx>
        <c:axId val="277609320"/>
        <c:scaling>
          <c:orientation val="minMax"/>
        </c:scaling>
        <c:delete val="1"/>
        <c:axPos val="b"/>
        <c:numFmt formatCode="0%" sourceLinked="1"/>
        <c:majorTickMark val="out"/>
        <c:minorTickMark val="none"/>
        <c:tickLblPos val="none"/>
        <c:crossAx val="469373456"/>
        <c:crosses val="autoZero"/>
        <c:crossBetween val="between"/>
      </c:valAx>
      <c:spPr>
        <a:solidFill>
          <a:schemeClr val="bg2"/>
        </a:solidFill>
      </c:spPr>
    </c:plotArea>
    <c:plotVisOnly val="1"/>
    <c:dispBlanksAs val="gap"/>
    <c:showDLblsOverMax val="0"/>
  </c:chart>
  <c:spPr>
    <a:solidFill>
      <a:schemeClr val="bg2"/>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layout>
                <c:manualLayout>
                  <c:x val="-0.11809066383975021"/>
                  <c:y val="-0.15399415081759404"/>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1855871689402836"/>
                  <c:y val="0.1198579117741193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UN!$B$6:$B$7</c:f>
              <c:strCache>
                <c:ptCount val="2"/>
                <c:pt idx="0">
                  <c:v>CSOs suggesting changes</c:v>
                </c:pt>
                <c:pt idx="1">
                  <c:v>CSOs NOT suggesting changes</c:v>
                </c:pt>
              </c:strCache>
            </c:strRef>
          </c:cat>
          <c:val>
            <c:numRef>
              <c:f>UN!$C$6:$C$7</c:f>
              <c:numCache>
                <c:formatCode>General</c:formatCode>
                <c:ptCount val="2"/>
                <c:pt idx="0">
                  <c:v>18</c:v>
                </c:pt>
                <c:pt idx="1">
                  <c:v>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zero"/>
    <c:showDLblsOverMax val="0"/>
  </c:chart>
  <c:spPr>
    <a:solidFill>
      <a:srgbClr val="EEECE1"/>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layout>
                <c:manualLayout>
                  <c:x val="-0.15401506066991821"/>
                  <c:y val="-7.17151520933840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759498830770333"/>
                  <c:y val="4.609593104049053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Events!$B$6:$B$7</c:f>
              <c:strCache>
                <c:ptCount val="2"/>
                <c:pt idx="0">
                  <c:v>CSOs planning events or campaigns</c:v>
                </c:pt>
                <c:pt idx="1">
                  <c:v>CSOs NOT planning events or campaigns</c:v>
                </c:pt>
              </c:strCache>
            </c:strRef>
          </c:cat>
          <c:val>
            <c:numRef>
              <c:f>Events!$C$6:$C$7</c:f>
              <c:numCache>
                <c:formatCode>General</c:formatCode>
                <c:ptCount val="2"/>
                <c:pt idx="0">
                  <c:v>19</c:v>
                </c:pt>
                <c:pt idx="1">
                  <c:v>13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spPr>
    <a:solidFill>
      <a:srgbClr val="EEECE1"/>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pieChart>
        <c:varyColors val="1"/>
        <c:ser>
          <c:idx val="0"/>
          <c:order val="0"/>
          <c:dLbls>
            <c:dLbl>
              <c:idx val="0"/>
              <c:layout>
                <c:manualLayout>
                  <c:x val="-0.11370144356955408"/>
                  <c:y val="-6.24493292505103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580916447944021"/>
                  <c:y val="6.224154272382615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'Preparatory Meeting'!$B$5:$B$6</c:f>
              <c:strCache>
                <c:ptCount val="2"/>
                <c:pt idx="0">
                  <c:v>CSOs interested</c:v>
                </c:pt>
                <c:pt idx="1">
                  <c:v>CSOs NOT interested</c:v>
                </c:pt>
              </c:strCache>
            </c:strRef>
          </c:cat>
          <c:val>
            <c:numRef>
              <c:f>'Preparatory Meeting'!$C$5:$C$6</c:f>
              <c:numCache>
                <c:formatCode>General</c:formatCode>
                <c:ptCount val="2"/>
                <c:pt idx="0">
                  <c:v>17</c:v>
                </c:pt>
                <c:pt idx="1">
                  <c:v>11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spPr>
    <a:solidFill>
      <a:srgbClr val="EEECE1"/>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pieChart>
        <c:varyColors val="1"/>
        <c:ser>
          <c:idx val="0"/>
          <c:order val="0"/>
          <c:dLbls>
            <c:dLbl>
              <c:idx val="0"/>
              <c:layout>
                <c:manualLayout>
                  <c:x val="-0.14069389763779541"/>
                  <c:y val="-8.04447360746573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235553368328972"/>
                  <c:y val="0.1143157626130066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491469816273008E-2"/>
                  <c:y val="0.163190069991251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Engagement!$B$5:$B$7</c:f>
              <c:strCache>
                <c:ptCount val="3"/>
                <c:pt idx="0">
                  <c:v>Interested in carrying CS common messages</c:v>
                </c:pt>
                <c:pt idx="1">
                  <c:v>NOT interested in carrying messages</c:v>
                </c:pt>
                <c:pt idx="2">
                  <c:v>Interested in carrying individual messages</c:v>
                </c:pt>
              </c:strCache>
            </c:strRef>
          </c:cat>
          <c:val>
            <c:numRef>
              <c:f>Engagement!$C$5:$C$7</c:f>
              <c:numCache>
                <c:formatCode>General</c:formatCode>
                <c:ptCount val="3"/>
                <c:pt idx="0">
                  <c:v>19</c:v>
                </c:pt>
                <c:pt idx="1">
                  <c:v>8</c:v>
                </c:pt>
                <c:pt idx="2">
                  <c:v>1</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zero"/>
    <c:showDLblsOverMax val="0"/>
  </c:chart>
  <c:spPr>
    <a:solidFill>
      <a:srgbClr val="EEECE1"/>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F7E68-DA95-4982-9038-D3503BD5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10494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bcarlevaro</dc:creator>
  <cp:lastModifiedBy>Emer</cp:lastModifiedBy>
  <cp:revision>2</cp:revision>
  <cp:lastPrinted>2016-07-01T09:12:00Z</cp:lastPrinted>
  <dcterms:created xsi:type="dcterms:W3CDTF">2016-07-06T07:37:00Z</dcterms:created>
  <dcterms:modified xsi:type="dcterms:W3CDTF">2016-07-06T07:37:00Z</dcterms:modified>
</cp:coreProperties>
</file>